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WYKAZ RZECZY ZNAJDUJĄCYCH SIĘ</w:t>
      </w:r>
      <w:r w:rsidRPr="001F7301">
        <w:rPr>
          <w:rFonts w:ascii="Garamond" w:eastAsia="Times New Roman" w:hAnsi="Garamond" w:cs="Times New Roman"/>
          <w:bCs/>
          <w:sz w:val="36"/>
          <w:szCs w:val="36"/>
          <w:lang w:eastAsia="pl-PL"/>
        </w:rPr>
        <w:t xml:space="preserve"> </w:t>
      </w:r>
    </w:p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 BIURZE RZECZY ZNALEZIONYCH STAROSTWA POWIATOWEGO</w:t>
      </w:r>
      <w:r w:rsidRPr="001F7301">
        <w:rPr>
          <w:rFonts w:ascii="Garamond" w:eastAsia="Times New Roman" w:hAnsi="Garamond" w:cs="Times New Roman"/>
          <w:bCs/>
          <w:sz w:val="36"/>
          <w:szCs w:val="36"/>
          <w:lang w:eastAsia="pl-PL"/>
        </w:rPr>
        <w:t xml:space="preserve"> </w:t>
      </w:r>
    </w:p>
    <w:p w:rsidR="00376F32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36"/>
          <w:szCs w:val="36"/>
          <w:lang w:eastAsia="pl-PL"/>
        </w:rPr>
      </w:pPr>
      <w:r w:rsidRPr="00406491">
        <w:rPr>
          <w:rFonts w:ascii="Garamond" w:eastAsia="Times New Roman" w:hAnsi="Garamond" w:cs="Times New Roman"/>
          <w:bCs/>
          <w:sz w:val="36"/>
          <w:szCs w:val="36"/>
          <w:lang w:eastAsia="pl-PL"/>
        </w:rPr>
        <w:t>W PSZCZYNIE, UL. 3 MAJA 10</w:t>
      </w:r>
    </w:p>
    <w:p w:rsidR="00376F32" w:rsidRPr="001F7301" w:rsidRDefault="00376F32" w:rsidP="00376F32">
      <w:pPr>
        <w:spacing w:after="0" w:line="240" w:lineRule="auto"/>
        <w:jc w:val="center"/>
        <w:outlineLvl w:val="1"/>
        <w:rPr>
          <w:rFonts w:ascii="Garamond" w:eastAsia="Times New Roman" w:hAnsi="Garamond" w:cs="Times New Roman"/>
          <w:bCs/>
          <w:sz w:val="24"/>
          <w:szCs w:val="24"/>
          <w:lang w:eastAsia="pl-PL"/>
        </w:rPr>
      </w:pPr>
    </w:p>
    <w:tbl>
      <w:tblPr>
        <w:tblStyle w:val="Tabela-Siatka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06"/>
        <w:gridCol w:w="45"/>
        <w:gridCol w:w="9736"/>
        <w:gridCol w:w="44"/>
        <w:gridCol w:w="4111"/>
      </w:tblGrid>
      <w:tr w:rsidR="00376F32" w:rsidRPr="001F7301" w:rsidTr="00E03C66">
        <w:trPr>
          <w:trHeight w:val="624"/>
          <w:jc w:val="center"/>
        </w:trPr>
        <w:tc>
          <w:tcPr>
            <w:tcW w:w="851" w:type="dxa"/>
            <w:gridSpan w:val="2"/>
            <w:shd w:val="clear" w:color="auto" w:fill="8EAADB" w:themeFill="accent5" w:themeFillTint="99"/>
            <w:vAlign w:val="center"/>
          </w:tcPr>
          <w:p w:rsidR="00376F32" w:rsidRPr="0040649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Lp.</w:t>
            </w:r>
          </w:p>
        </w:tc>
        <w:tc>
          <w:tcPr>
            <w:tcW w:w="9780" w:type="dxa"/>
            <w:gridSpan w:val="2"/>
            <w:shd w:val="clear" w:color="auto" w:fill="8EAADB" w:themeFill="accent5" w:themeFillTint="99"/>
            <w:vAlign w:val="center"/>
          </w:tcPr>
          <w:p w:rsidR="00376F32" w:rsidRPr="0040649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Nazwa rzeczy znalezionej</w:t>
            </w:r>
          </w:p>
        </w:tc>
        <w:tc>
          <w:tcPr>
            <w:tcW w:w="411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28"/>
              </w:rPr>
              <w:t>Data przekazania do biura</w:t>
            </w:r>
          </w:p>
        </w:tc>
      </w:tr>
      <w:tr w:rsidR="008B528B" w:rsidRPr="001F7301" w:rsidTr="009E2E00">
        <w:trPr>
          <w:trHeight w:val="624"/>
          <w:jc w:val="center"/>
        </w:trPr>
        <w:tc>
          <w:tcPr>
            <w:tcW w:w="14742" w:type="dxa"/>
            <w:gridSpan w:val="5"/>
            <w:shd w:val="clear" w:color="auto" w:fill="FFFFFF" w:themeFill="background1"/>
            <w:vAlign w:val="center"/>
          </w:tcPr>
          <w:p w:rsidR="008B528B" w:rsidRPr="00406491" w:rsidRDefault="008B528B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color w:val="D9D9D9" w:themeColor="background1" w:themeShade="D9"/>
                <w:sz w:val="32"/>
                <w:szCs w:val="28"/>
              </w:rPr>
            </w:pPr>
            <w:r w:rsidRPr="00406491">
              <w:rPr>
                <w:rFonts w:ascii="Garamond" w:hAnsi="Garamond"/>
                <w:b/>
                <w:sz w:val="32"/>
                <w:szCs w:val="36"/>
              </w:rPr>
              <w:t>ROK 2017</w:t>
            </w:r>
          </w:p>
        </w:tc>
      </w:tr>
      <w:tr w:rsidR="008B528B" w:rsidRPr="001F7301" w:rsidTr="009E2E00">
        <w:trPr>
          <w:trHeight w:val="491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Telefon komórkowy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15.05.2017</w:t>
            </w:r>
          </w:p>
        </w:tc>
      </w:tr>
      <w:tr w:rsidR="008B528B" w:rsidRPr="001F7301" w:rsidTr="009E2E00">
        <w:trPr>
          <w:trHeight w:val="726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2.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Pieniądze</w:t>
            </w:r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17.08.2017</w:t>
            </w:r>
          </w:p>
        </w:tc>
      </w:tr>
      <w:tr w:rsidR="008B528B" w:rsidRPr="001F7301" w:rsidTr="009E2E00">
        <w:trPr>
          <w:trHeight w:val="624"/>
          <w:jc w:val="center"/>
        </w:trPr>
        <w:tc>
          <w:tcPr>
            <w:tcW w:w="851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3.</w:t>
            </w:r>
          </w:p>
        </w:tc>
        <w:tc>
          <w:tcPr>
            <w:tcW w:w="9780" w:type="dxa"/>
            <w:gridSpan w:val="2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Rower</w:t>
            </w:r>
            <w:bookmarkStart w:id="0" w:name="_GoBack"/>
            <w:bookmarkEnd w:id="0"/>
          </w:p>
        </w:tc>
        <w:tc>
          <w:tcPr>
            <w:tcW w:w="4111" w:type="dxa"/>
            <w:shd w:val="clear" w:color="auto" w:fill="FFFFFF" w:themeFill="background1"/>
            <w:vAlign w:val="center"/>
          </w:tcPr>
          <w:p w:rsidR="008B528B" w:rsidRPr="00406491" w:rsidRDefault="008B528B" w:rsidP="008B528B">
            <w:pPr>
              <w:pStyle w:val="Akapitzlist"/>
              <w:ind w:left="0"/>
              <w:jc w:val="center"/>
              <w:rPr>
                <w:rFonts w:ascii="Garamond" w:hAnsi="Garamond"/>
                <w:color w:val="000000" w:themeColor="text1"/>
                <w:sz w:val="32"/>
                <w:szCs w:val="28"/>
              </w:rPr>
            </w:pPr>
            <w:r w:rsidRPr="00406491">
              <w:rPr>
                <w:rFonts w:ascii="Garamond" w:hAnsi="Garamond"/>
                <w:color w:val="000000" w:themeColor="text1"/>
                <w:sz w:val="32"/>
                <w:szCs w:val="28"/>
              </w:rPr>
              <w:t>14.09.2017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8B528B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8B528B">
              <w:rPr>
                <w:rFonts w:ascii="Garamond" w:hAnsi="Garamond"/>
                <w:b/>
                <w:sz w:val="32"/>
                <w:szCs w:val="36"/>
              </w:rPr>
              <w:t>ROK 2016</w:t>
            </w:r>
          </w:p>
        </w:tc>
      </w:tr>
      <w:tr w:rsidR="00376F32" w:rsidRPr="001F7301" w:rsidTr="00E03C66">
        <w:trPr>
          <w:jc w:val="center"/>
        </w:trPr>
        <w:tc>
          <w:tcPr>
            <w:tcW w:w="806" w:type="dxa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1.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Telefon komórkowy</w:t>
            </w:r>
          </w:p>
        </w:tc>
        <w:tc>
          <w:tcPr>
            <w:tcW w:w="4155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 w:rsidRPr="001F7301">
              <w:rPr>
                <w:rFonts w:ascii="Garamond" w:hAnsi="Garamond"/>
                <w:sz w:val="32"/>
                <w:szCs w:val="36"/>
              </w:rPr>
              <w:t>25.02.2016</w:t>
            </w:r>
          </w:p>
        </w:tc>
      </w:tr>
      <w:tr w:rsidR="00376F32" w:rsidRPr="001F7301" w:rsidTr="00E03C66">
        <w:trPr>
          <w:jc w:val="center"/>
        </w:trPr>
        <w:tc>
          <w:tcPr>
            <w:tcW w:w="806" w:type="dxa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2.</w:t>
            </w:r>
          </w:p>
        </w:tc>
        <w:tc>
          <w:tcPr>
            <w:tcW w:w="9781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Portfel z pieniędzmi</w:t>
            </w:r>
          </w:p>
        </w:tc>
        <w:tc>
          <w:tcPr>
            <w:tcW w:w="4155" w:type="dxa"/>
            <w:gridSpan w:val="2"/>
            <w:shd w:val="clear" w:color="auto" w:fill="FFFFFF" w:themeFill="background1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sz w:val="32"/>
                <w:szCs w:val="36"/>
              </w:rPr>
            </w:pPr>
            <w:r>
              <w:rPr>
                <w:rFonts w:ascii="Garamond" w:hAnsi="Garamond"/>
                <w:sz w:val="32"/>
                <w:szCs w:val="36"/>
              </w:rPr>
              <w:t>15.06.2016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16.02.2015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07.07.2015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07.07.2015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iPad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06.08.2015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26.08.2015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dziecięcy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01.10.2015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09.11.2015</w:t>
            </w:r>
          </w:p>
        </w:tc>
      </w:tr>
      <w:tr w:rsidR="00774291" w:rsidRPr="001F7301" w:rsidTr="00E03C66">
        <w:trPr>
          <w:jc w:val="center"/>
        </w:trPr>
        <w:tc>
          <w:tcPr>
            <w:tcW w:w="851" w:type="dxa"/>
            <w:gridSpan w:val="2"/>
          </w:tcPr>
          <w:p w:rsidR="00774291" w:rsidRPr="001F7301" w:rsidRDefault="00774291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774291" w:rsidRPr="001F7301" w:rsidRDefault="00774291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>
              <w:rPr>
                <w:rFonts w:ascii="Garamond" w:hAnsi="Garamond"/>
                <w:sz w:val="32"/>
                <w:szCs w:val="34"/>
              </w:rPr>
              <w:t xml:space="preserve">Pieniądze </w:t>
            </w:r>
          </w:p>
        </w:tc>
        <w:tc>
          <w:tcPr>
            <w:tcW w:w="4111" w:type="dxa"/>
          </w:tcPr>
          <w:p w:rsidR="00774291" w:rsidRPr="001F7301" w:rsidRDefault="00774291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>
              <w:rPr>
                <w:rFonts w:ascii="Garamond" w:hAnsi="Garamond"/>
                <w:sz w:val="32"/>
                <w:szCs w:val="34"/>
              </w:rPr>
              <w:t>04.12.2015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1.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trekkingowy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07.01.2014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2.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Klucze samochodowe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31.01.2014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3.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23.04.2014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E03C66">
            <w:pPr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   4.</w:t>
            </w: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21.05.2014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04.06.2014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Rowerek dziecięcy BMX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26.06.2014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22.08.2014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 xml:space="preserve">Rower 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28.10.2014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typu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18.11.2014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4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05.12.2014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16.01.2013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Zegarki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28.02.2013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Karta płatnicza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11.03.2013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Motorower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27.03.2013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05.04.2013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23.04.2013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17.05.2013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17.07.2013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Klucze z brelokiem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19.08.2013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12.09.2013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30.09.2013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Rama roweru z amortyzatorem i osprzętem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21.10.2013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28.10.2013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Wózek dziecięcy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20.11.2013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Kluczyk samochodowy z logo Audi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03.12.2013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Kluczyk samochodowy z logo Opel z brelokiem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24.12.2013</w:t>
            </w:r>
          </w:p>
        </w:tc>
      </w:tr>
      <w:tr w:rsidR="00376F32" w:rsidRPr="001F7301" w:rsidTr="00E03C66">
        <w:trPr>
          <w:jc w:val="center"/>
        </w:trPr>
        <w:tc>
          <w:tcPr>
            <w:tcW w:w="14742" w:type="dxa"/>
            <w:gridSpan w:val="5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turystyczny - 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16.01.2012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13.03.2012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Portfel  wraz z zawartością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15.03.2012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27.04.2012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29.05.2012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Torba z kijami golfowymi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30.05.2012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Trójkąt ostrzegawczy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30.07.2012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Radioodtwarzacz samochodowy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30.07.2012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30.08.2012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06.09.2012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 -  damka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10.09.2012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Laptop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01.10.2012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18.10.2012</w:t>
            </w:r>
          </w:p>
        </w:tc>
      </w:tr>
      <w:tr w:rsidR="00376F32" w:rsidRPr="001F7301" w:rsidTr="00E03C66">
        <w:trPr>
          <w:jc w:val="center"/>
        </w:trPr>
        <w:tc>
          <w:tcPr>
            <w:tcW w:w="851" w:type="dxa"/>
            <w:gridSpan w:val="2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584" w:hanging="357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  <w:gridSpan w:val="2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29.10.2012</w:t>
            </w:r>
          </w:p>
        </w:tc>
      </w:tr>
    </w:tbl>
    <w:p w:rsidR="00376F32" w:rsidRDefault="00376F32" w:rsidP="00376F32">
      <w:r>
        <w:br w:type="page"/>
      </w:r>
    </w:p>
    <w:tbl>
      <w:tblPr>
        <w:tblStyle w:val="Tabela-Siatka"/>
        <w:tblW w:w="14742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9780"/>
        <w:gridCol w:w="4111"/>
      </w:tblGrid>
      <w:tr w:rsidR="00376F32" w:rsidRPr="001F7301" w:rsidTr="00E03C66">
        <w:trPr>
          <w:trHeight w:val="624"/>
          <w:jc w:val="center"/>
        </w:trPr>
        <w:tc>
          <w:tcPr>
            <w:tcW w:w="85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>
              <w:rPr>
                <w:rFonts w:ascii="Garamond" w:hAnsi="Garamond"/>
                <w:b/>
                <w:sz w:val="32"/>
                <w:szCs w:val="28"/>
              </w:rPr>
              <w:lastRenderedPageBreak/>
              <w:t>Lp.</w:t>
            </w:r>
          </w:p>
        </w:tc>
        <w:tc>
          <w:tcPr>
            <w:tcW w:w="9780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1F7301">
              <w:rPr>
                <w:rFonts w:ascii="Garamond" w:hAnsi="Garamond"/>
                <w:b/>
                <w:sz w:val="32"/>
                <w:szCs w:val="28"/>
              </w:rPr>
              <w:t>Nazwa rzeczy znalezionej</w:t>
            </w:r>
          </w:p>
        </w:tc>
        <w:tc>
          <w:tcPr>
            <w:tcW w:w="4111" w:type="dxa"/>
            <w:shd w:val="clear" w:color="auto" w:fill="8EAADB" w:themeFill="accent5" w:themeFillTint="99"/>
            <w:vAlign w:val="center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b/>
                <w:sz w:val="32"/>
                <w:szCs w:val="28"/>
              </w:rPr>
            </w:pPr>
            <w:r w:rsidRPr="001F7301">
              <w:rPr>
                <w:rFonts w:ascii="Garamond" w:hAnsi="Garamond"/>
                <w:b/>
                <w:sz w:val="32"/>
                <w:szCs w:val="28"/>
              </w:rPr>
              <w:t>Data przekazania do biura</w:t>
            </w:r>
          </w:p>
        </w:tc>
      </w:tr>
      <w:tr w:rsidR="00376F32" w:rsidRPr="006E4F3C" w:rsidTr="00E03C66">
        <w:trPr>
          <w:jc w:val="center"/>
        </w:trPr>
        <w:tc>
          <w:tcPr>
            <w:tcW w:w="14742" w:type="dxa"/>
            <w:gridSpan w:val="3"/>
            <w:shd w:val="clear" w:color="auto" w:fill="D9E2F3" w:themeFill="accent5" w:themeFillTint="33"/>
          </w:tcPr>
          <w:p w:rsidR="00376F32" w:rsidRPr="001F7301" w:rsidRDefault="00376F32" w:rsidP="00E03C66">
            <w:pPr>
              <w:pStyle w:val="Akapitzlist"/>
              <w:tabs>
                <w:tab w:val="center" w:pos="4995"/>
                <w:tab w:val="left" w:pos="7830"/>
              </w:tabs>
              <w:ind w:left="0"/>
              <w:jc w:val="center"/>
              <w:rPr>
                <w:rFonts w:ascii="Garamond" w:hAnsi="Garamond"/>
                <w:b/>
                <w:sz w:val="32"/>
                <w:szCs w:val="36"/>
              </w:rPr>
            </w:pPr>
            <w:r w:rsidRPr="001F7301">
              <w:rPr>
                <w:rFonts w:ascii="Garamond" w:hAnsi="Garamond"/>
                <w:b/>
                <w:sz w:val="32"/>
                <w:szCs w:val="36"/>
              </w:rPr>
              <w:t>ROK 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21.04.2011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13.05.2011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Pieniądze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17.05.2011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górski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Torebka damska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Pęk kluczy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20.09.2011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damski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15.11.2011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Rower damski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16.11.2011</w:t>
            </w:r>
          </w:p>
        </w:tc>
      </w:tr>
      <w:tr w:rsidR="00376F32" w:rsidRPr="00956CB7" w:rsidTr="00E03C66">
        <w:trPr>
          <w:jc w:val="center"/>
        </w:trPr>
        <w:tc>
          <w:tcPr>
            <w:tcW w:w="851" w:type="dxa"/>
          </w:tcPr>
          <w:p w:rsidR="00376F32" w:rsidRPr="001F7301" w:rsidRDefault="00376F32" w:rsidP="00376F3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584" w:hanging="357"/>
              <w:jc w:val="center"/>
              <w:rPr>
                <w:rFonts w:ascii="Garamond" w:hAnsi="Garamond"/>
                <w:sz w:val="32"/>
                <w:szCs w:val="34"/>
              </w:rPr>
            </w:pPr>
          </w:p>
        </w:tc>
        <w:tc>
          <w:tcPr>
            <w:tcW w:w="9780" w:type="dxa"/>
          </w:tcPr>
          <w:p w:rsidR="00376F32" w:rsidRPr="001F7301" w:rsidRDefault="00376F32" w:rsidP="00E03C66">
            <w:pPr>
              <w:pStyle w:val="Akapitzlist"/>
              <w:ind w:left="0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Telefon komórkowy</w:t>
            </w:r>
          </w:p>
        </w:tc>
        <w:tc>
          <w:tcPr>
            <w:tcW w:w="4111" w:type="dxa"/>
          </w:tcPr>
          <w:p w:rsidR="00376F32" w:rsidRPr="001F7301" w:rsidRDefault="00376F32" w:rsidP="00E03C66">
            <w:pPr>
              <w:pStyle w:val="Akapitzlist"/>
              <w:ind w:left="0"/>
              <w:jc w:val="center"/>
              <w:rPr>
                <w:rFonts w:ascii="Garamond" w:hAnsi="Garamond"/>
                <w:sz w:val="32"/>
                <w:szCs w:val="34"/>
              </w:rPr>
            </w:pPr>
            <w:r w:rsidRPr="001F7301">
              <w:rPr>
                <w:rFonts w:ascii="Garamond" w:hAnsi="Garamond"/>
                <w:sz w:val="32"/>
                <w:szCs w:val="34"/>
              </w:rPr>
              <w:t>09.12.2011</w:t>
            </w:r>
          </w:p>
        </w:tc>
      </w:tr>
    </w:tbl>
    <w:p w:rsidR="00376F32" w:rsidRDefault="00376F32" w:rsidP="00376F32">
      <w:pPr>
        <w:pStyle w:val="Akapitzlist"/>
      </w:pPr>
    </w:p>
    <w:p w:rsidR="006C2512" w:rsidRDefault="009E2E00"/>
    <w:sectPr w:rsidR="006C2512" w:rsidSect="00956CB7">
      <w:pgSz w:w="16839" w:h="23814" w:code="8"/>
      <w:pgMar w:top="426" w:right="720" w:bottom="284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D4970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055E8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573A6F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F15E8E"/>
    <w:multiLevelType w:val="hybridMultilevel"/>
    <w:tmpl w:val="7D68A6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7B9B"/>
    <w:rsid w:val="00376F32"/>
    <w:rsid w:val="00406491"/>
    <w:rsid w:val="00610FD9"/>
    <w:rsid w:val="006A2536"/>
    <w:rsid w:val="00774291"/>
    <w:rsid w:val="008B528B"/>
    <w:rsid w:val="008F413B"/>
    <w:rsid w:val="009C7B9B"/>
    <w:rsid w:val="009E2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8D167B-513C-4507-90D2-8E6EC615D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F3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76F32"/>
    <w:pPr>
      <w:ind w:left="720"/>
      <w:contextualSpacing/>
    </w:pPr>
  </w:style>
  <w:style w:type="table" w:styleId="Tabela-Siatka">
    <w:name w:val="Table Grid"/>
    <w:basedOn w:val="Standardowy"/>
    <w:uiPriority w:val="59"/>
    <w:rsid w:val="00376F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Mikołajec</dc:creator>
  <cp:keywords/>
  <dc:description/>
  <cp:lastModifiedBy>Katarzyna Mikołajec</cp:lastModifiedBy>
  <cp:revision>4</cp:revision>
  <dcterms:created xsi:type="dcterms:W3CDTF">2018-01-15T15:33:00Z</dcterms:created>
  <dcterms:modified xsi:type="dcterms:W3CDTF">2018-01-15T16:04:00Z</dcterms:modified>
</cp:coreProperties>
</file>