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8D783" w14:textId="657F9431" w:rsidR="006C062D" w:rsidRPr="00046EB0" w:rsidRDefault="002A7B3E" w:rsidP="00437E01">
      <w:pPr>
        <w:pStyle w:val="Nagwek1"/>
        <w:spacing w:after="480"/>
        <w:jc w:val="both"/>
        <w:rPr>
          <w:rFonts w:ascii="Arial" w:hAnsi="Arial" w:cs="Arial"/>
          <w:b/>
          <w:bCs/>
          <w:color w:val="auto"/>
        </w:rPr>
      </w:pPr>
      <w:r w:rsidRPr="002A7B3E">
        <w:rPr>
          <w:rFonts w:ascii="Arial" w:hAnsi="Arial" w:cs="Arial"/>
          <w:b/>
          <w:bCs/>
          <w:color w:val="auto"/>
        </w:rPr>
        <w:t>Wymiana dowodu rejestracyjnego ze względu na wprowadzenie zmian konstrukcyjnych zmieniających rodzaj pojazdu</w:t>
      </w:r>
      <w:r w:rsidR="006C062D" w:rsidRPr="00046EB0">
        <w:rPr>
          <w:rFonts w:ascii="Arial" w:hAnsi="Arial" w:cs="Arial"/>
          <w:b/>
          <w:bCs/>
          <w:color w:val="auto"/>
        </w:rPr>
        <w:t xml:space="preserve"> </w:t>
      </w:r>
    </w:p>
    <w:p w14:paraId="2B54A403" w14:textId="623FA506" w:rsidR="005E7FB3" w:rsidRPr="00EF3B34" w:rsidRDefault="006C062D" w:rsidP="00437E01">
      <w:pPr>
        <w:pStyle w:val="Nagwek2"/>
        <w:jc w:val="both"/>
      </w:pPr>
      <w:r w:rsidRPr="00EF3B34">
        <w:t xml:space="preserve">Wymagane </w:t>
      </w:r>
      <w:r w:rsidR="00EF3B34">
        <w:t>dokumenty</w:t>
      </w:r>
      <w:r w:rsidR="00046EB0" w:rsidRPr="00EF3B34">
        <w:t>:</w:t>
      </w:r>
    </w:p>
    <w:p w14:paraId="7EB195C8" w14:textId="06A08AB3" w:rsidR="003521B0" w:rsidRPr="00A61BBA" w:rsidRDefault="006C062D" w:rsidP="00437E01">
      <w:pPr>
        <w:pStyle w:val="Akapitzlist"/>
        <w:numPr>
          <w:ilvl w:val="0"/>
          <w:numId w:val="8"/>
        </w:numPr>
        <w:spacing w:after="600" w:line="360" w:lineRule="auto"/>
        <w:jc w:val="both"/>
        <w:rPr>
          <w:rStyle w:val="Hipercze"/>
          <w:rFonts w:ascii="Arial" w:hAnsi="Arial" w:cs="Arial"/>
        </w:rPr>
      </w:pPr>
      <w:r w:rsidRPr="005E7FB3">
        <w:rPr>
          <w:rFonts w:ascii="Arial" w:hAnsi="Arial" w:cs="Arial"/>
        </w:rPr>
        <w:t xml:space="preserve">Wniosek o </w:t>
      </w:r>
      <w:r w:rsidR="002A7B3E" w:rsidRPr="002A7B3E">
        <w:rPr>
          <w:rFonts w:ascii="Arial" w:hAnsi="Arial" w:cs="Arial"/>
        </w:rPr>
        <w:t xml:space="preserve">wymianę dowodu rejestracyjnego ze względu na wprowadzenie zmian konstrukcyjnych zmieniających rodzaj pojazdu </w:t>
      </w:r>
      <w:r w:rsidR="005E7FB3" w:rsidRPr="005E7FB3">
        <w:rPr>
          <w:rFonts w:ascii="Arial" w:hAnsi="Arial" w:cs="Arial"/>
        </w:rPr>
        <w:t xml:space="preserve">- </w:t>
      </w:r>
      <w:r w:rsidR="003F6BAB">
        <w:rPr>
          <w:rFonts w:ascii="Arial" w:hAnsi="Arial" w:cs="Arial"/>
        </w:rPr>
        <w:t>wniosek można po</w:t>
      </w:r>
      <w:r w:rsidR="00570BB8">
        <w:rPr>
          <w:rFonts w:ascii="Arial" w:hAnsi="Arial" w:cs="Arial"/>
        </w:rPr>
        <w:t>b</w:t>
      </w:r>
      <w:r w:rsidR="003F6BAB">
        <w:rPr>
          <w:rFonts w:ascii="Arial" w:hAnsi="Arial" w:cs="Arial"/>
        </w:rPr>
        <w:t>rać ze strony</w:t>
      </w:r>
      <w:r w:rsidR="00A61BBA">
        <w:rPr>
          <w:rFonts w:ascii="Arial" w:hAnsi="Arial" w:cs="Arial"/>
        </w:rPr>
        <w:t xml:space="preserve"> </w:t>
      </w:r>
      <w:r w:rsidR="00A61BBA">
        <w:rPr>
          <w:rFonts w:ascii="Arial" w:hAnsi="Arial" w:cs="Arial"/>
        </w:rPr>
        <w:fldChar w:fldCharType="begin"/>
      </w:r>
      <w:r w:rsidR="00A61BBA">
        <w:rPr>
          <w:rFonts w:ascii="Arial" w:hAnsi="Arial" w:cs="Arial"/>
        </w:rPr>
        <w:instrText xml:space="preserve"> HYPERLINK "https://www.bip.powiat.pszczyna.pl/?id=3626&amp;mode=0" </w:instrText>
      </w:r>
      <w:r w:rsidR="00A61BBA">
        <w:rPr>
          <w:rFonts w:ascii="Arial" w:hAnsi="Arial" w:cs="Arial"/>
        </w:rPr>
      </w:r>
      <w:r w:rsidR="00A61BBA">
        <w:rPr>
          <w:rFonts w:ascii="Arial" w:hAnsi="Arial" w:cs="Arial"/>
        </w:rPr>
        <w:fldChar w:fldCharType="separate"/>
      </w:r>
      <w:r w:rsidR="00A61BBA" w:rsidRPr="00A61BBA">
        <w:rPr>
          <w:rStyle w:val="Hipercze"/>
          <w:rFonts w:ascii="Arial" w:hAnsi="Arial" w:cs="Arial"/>
        </w:rPr>
        <w:t>BIP</w:t>
      </w:r>
      <w:r w:rsidR="003F6BAB" w:rsidRPr="00A61BBA">
        <w:rPr>
          <w:rStyle w:val="Hipercze"/>
          <w:rFonts w:ascii="Arial" w:hAnsi="Arial" w:cs="Arial"/>
        </w:rPr>
        <w:t xml:space="preserve"> Powiatu Pszczyńskiego</w:t>
      </w:r>
    </w:p>
    <w:p w14:paraId="587933CC" w14:textId="3B5031E5" w:rsidR="006C062D" w:rsidRDefault="00A61BBA" w:rsidP="00437E01">
      <w:pPr>
        <w:pStyle w:val="Akapitzlist"/>
        <w:numPr>
          <w:ilvl w:val="0"/>
          <w:numId w:val="8"/>
        </w:numPr>
        <w:spacing w:after="360" w:line="360" w:lineRule="auto"/>
        <w:ind w:left="714" w:hanging="357"/>
        <w:jc w:val="both"/>
        <w:rPr>
          <w:rFonts w:ascii="Arial" w:hAnsi="Arial" w:cs="Arial"/>
        </w:rPr>
      </w:pPr>
      <w:r>
        <w:rPr>
          <w:rFonts w:ascii="Arial" w:hAnsi="Arial" w:cs="Arial"/>
        </w:rPr>
        <w:fldChar w:fldCharType="end"/>
      </w:r>
      <w:r w:rsidR="006C062D" w:rsidRPr="005E7FB3">
        <w:rPr>
          <w:rFonts w:ascii="Arial" w:hAnsi="Arial" w:cs="Arial"/>
        </w:rPr>
        <w:t>Załączniki</w:t>
      </w:r>
      <w:r w:rsidR="003521B0">
        <w:rPr>
          <w:rFonts w:ascii="Arial" w:hAnsi="Arial" w:cs="Arial"/>
        </w:rPr>
        <w:t>,</w:t>
      </w:r>
      <w:r w:rsidR="006C062D" w:rsidRPr="005E7FB3">
        <w:rPr>
          <w:rFonts w:ascii="Arial" w:hAnsi="Arial" w:cs="Arial"/>
        </w:rPr>
        <w:t xml:space="preserve"> </w:t>
      </w:r>
      <w:r w:rsidR="00765AD9">
        <w:rPr>
          <w:rFonts w:ascii="Arial" w:hAnsi="Arial" w:cs="Arial"/>
        </w:rPr>
        <w:t xml:space="preserve">które należy dołączyć </w:t>
      </w:r>
      <w:r w:rsidR="006C062D" w:rsidRPr="005E7FB3">
        <w:rPr>
          <w:rFonts w:ascii="Arial" w:hAnsi="Arial" w:cs="Arial"/>
        </w:rPr>
        <w:t>do wniosku</w:t>
      </w:r>
      <w:r w:rsidR="005E7FB3">
        <w:rPr>
          <w:rFonts w:ascii="Arial" w:hAnsi="Arial" w:cs="Arial"/>
        </w:rPr>
        <w:t>:</w:t>
      </w:r>
    </w:p>
    <w:p w14:paraId="27CCCE68" w14:textId="77777777" w:rsidR="00605E71" w:rsidRDefault="00605E71" w:rsidP="00437E01">
      <w:pPr>
        <w:pStyle w:val="Akapitzlist"/>
        <w:numPr>
          <w:ilvl w:val="0"/>
          <w:numId w:val="2"/>
        </w:numPr>
        <w:spacing w:line="360" w:lineRule="auto"/>
        <w:ind w:left="1134"/>
        <w:jc w:val="both"/>
        <w:rPr>
          <w:rFonts w:ascii="Arial" w:hAnsi="Arial" w:cs="Arial"/>
        </w:rPr>
      </w:pPr>
      <w:r w:rsidRPr="00605E71">
        <w:rPr>
          <w:rFonts w:ascii="Arial" w:hAnsi="Arial" w:cs="Arial"/>
        </w:rPr>
        <w:t>Dotychczasowy dowód rejestracyjny</w:t>
      </w:r>
    </w:p>
    <w:p w14:paraId="4965CEC1" w14:textId="77777777" w:rsidR="002A7B3E" w:rsidRDefault="002A7B3E" w:rsidP="00437E01">
      <w:pPr>
        <w:pStyle w:val="Akapitzlist"/>
        <w:numPr>
          <w:ilvl w:val="0"/>
          <w:numId w:val="2"/>
        </w:numPr>
        <w:spacing w:line="360" w:lineRule="auto"/>
        <w:ind w:left="1134"/>
        <w:jc w:val="both"/>
        <w:rPr>
          <w:rFonts w:ascii="Arial" w:hAnsi="Arial" w:cs="Arial"/>
        </w:rPr>
      </w:pPr>
      <w:r>
        <w:rPr>
          <w:rFonts w:ascii="Arial" w:hAnsi="Arial" w:cs="Arial"/>
        </w:rPr>
        <w:t>D</w:t>
      </w:r>
      <w:r w:rsidRPr="002A7B3E">
        <w:rPr>
          <w:rFonts w:ascii="Arial" w:hAnsi="Arial" w:cs="Arial"/>
        </w:rPr>
        <w:t>okument potwierdzający, że dokonane zmiany konstrukcyjne zmieniające rodzaj pojazdu zostały wykonane przez przedsiębiorcę, prowadząc</w:t>
      </w:r>
      <w:r>
        <w:rPr>
          <w:rFonts w:ascii="Arial" w:hAnsi="Arial" w:cs="Arial"/>
        </w:rPr>
        <w:t>ego</w:t>
      </w:r>
      <w:r w:rsidRPr="002A7B3E">
        <w:rPr>
          <w:rFonts w:ascii="Arial" w:hAnsi="Arial" w:cs="Arial"/>
        </w:rPr>
        <w:t xml:space="preserve"> działalność gospodarczą w tym zakresie</w:t>
      </w:r>
    </w:p>
    <w:p w14:paraId="38E153C2" w14:textId="77777777" w:rsidR="002A7B3E" w:rsidRDefault="002A7B3E" w:rsidP="00437E01">
      <w:pPr>
        <w:pStyle w:val="Akapitzlist"/>
        <w:numPr>
          <w:ilvl w:val="0"/>
          <w:numId w:val="2"/>
        </w:numPr>
        <w:spacing w:line="360" w:lineRule="auto"/>
        <w:ind w:left="1134"/>
        <w:jc w:val="both"/>
        <w:rPr>
          <w:rFonts w:ascii="Arial" w:hAnsi="Arial" w:cs="Arial"/>
        </w:rPr>
      </w:pPr>
      <w:r>
        <w:rPr>
          <w:rFonts w:ascii="Arial" w:hAnsi="Arial" w:cs="Arial"/>
        </w:rPr>
        <w:t>Z</w:t>
      </w:r>
      <w:r w:rsidRPr="002A7B3E">
        <w:rPr>
          <w:rFonts w:ascii="Arial" w:hAnsi="Arial" w:cs="Arial"/>
        </w:rPr>
        <w:t>aświadczenie o pozytywnym wyniku badania technicznego pojazdu potwierdzające, że dokonane zmiany są zgodne z przepisami</w:t>
      </w:r>
    </w:p>
    <w:p w14:paraId="5A8375E2" w14:textId="37571E2E" w:rsidR="002A7B3E" w:rsidRPr="002A7B3E" w:rsidRDefault="002A7B3E" w:rsidP="00437E01">
      <w:pPr>
        <w:pStyle w:val="Akapitzlist"/>
        <w:numPr>
          <w:ilvl w:val="0"/>
          <w:numId w:val="2"/>
        </w:numPr>
        <w:spacing w:line="360" w:lineRule="auto"/>
        <w:ind w:left="1134"/>
        <w:jc w:val="both"/>
        <w:rPr>
          <w:rFonts w:ascii="Arial" w:hAnsi="Arial" w:cs="Arial"/>
        </w:rPr>
      </w:pPr>
      <w:r>
        <w:rPr>
          <w:rFonts w:ascii="Arial" w:hAnsi="Arial" w:cs="Arial"/>
        </w:rPr>
        <w:t>D</w:t>
      </w:r>
      <w:r w:rsidRPr="002A7B3E">
        <w:rPr>
          <w:rFonts w:ascii="Arial" w:hAnsi="Arial" w:cs="Arial"/>
        </w:rPr>
        <w:t>okument potwierdzający zapłatę akcyzy na terytorium kraju albo dokument potwierdzający brak obowiązku zapłaty akcyzy na terytorium kraju, albo zaświadczenie stwierdzające zwolnienie od akcyzy, w rozumieniu przepisów o podatku akcyzowym, w przypadku zmiany rodzaju pojazdu na samochód osobowy, pojazd rodzaju "samochodowy inny", podrodzaj "czterokołowiec" (kategoria homologacyjna L7e) lub podrodzaj "czterokołowiec lekki" (kategoria homologacyjna L6e), samochód ciężarowy (kategoria homologacyjna N1), podrodzaj "furgon", "furgon/podest", "ciężarowo-osobowy", "terenowy", "wielozadaniowy" lub "van" lub samochód specjalny (kategoria homologacyjna M1 i N1)</w:t>
      </w:r>
    </w:p>
    <w:p w14:paraId="75628138" w14:textId="558ADD97" w:rsidR="006C062D" w:rsidRDefault="006C062D" w:rsidP="00437E01">
      <w:pPr>
        <w:pStyle w:val="Akapitzlist"/>
        <w:numPr>
          <w:ilvl w:val="0"/>
          <w:numId w:val="2"/>
        </w:numPr>
        <w:spacing w:line="360" w:lineRule="auto"/>
        <w:ind w:left="1134"/>
        <w:jc w:val="both"/>
        <w:rPr>
          <w:rFonts w:ascii="Arial" w:hAnsi="Arial" w:cs="Arial"/>
        </w:rPr>
      </w:pPr>
      <w:r w:rsidRPr="006C062D">
        <w:rPr>
          <w:rFonts w:ascii="Arial" w:hAnsi="Arial" w:cs="Arial"/>
        </w:rPr>
        <w:t>Potwierdzenie wniesienia opłat</w:t>
      </w:r>
    </w:p>
    <w:p w14:paraId="5DC328E0" w14:textId="77777777" w:rsidR="002D6E58" w:rsidRPr="002D6E58" w:rsidRDefault="002D6E58" w:rsidP="00437E01">
      <w:pPr>
        <w:spacing w:line="360" w:lineRule="auto"/>
        <w:jc w:val="both"/>
        <w:rPr>
          <w:rFonts w:ascii="Arial" w:hAnsi="Arial" w:cs="Arial"/>
        </w:rPr>
      </w:pPr>
      <w:r w:rsidRPr="002D6E58">
        <w:rPr>
          <w:rFonts w:ascii="Arial" w:hAnsi="Arial" w:cs="Arial"/>
        </w:rPr>
        <w:t>Z dniem 04 września 2022r. zgodnie z art. 12 Zmiana ustawy - Prawo o ruchu drogowym oraz niektórych innych ustaw ust. 4 - Właściciel pojazdu, który posiada kartę pojazdu albo jej wtórnik, wydane na podstawie dotychczasowych przepisów:</w:t>
      </w:r>
    </w:p>
    <w:p w14:paraId="2304044D" w14:textId="77777777" w:rsidR="002D6E58" w:rsidRPr="002D6E58" w:rsidRDefault="002D6E58" w:rsidP="00437E01">
      <w:pPr>
        <w:spacing w:line="360" w:lineRule="auto"/>
        <w:jc w:val="both"/>
        <w:rPr>
          <w:rFonts w:ascii="Arial" w:hAnsi="Arial" w:cs="Arial"/>
        </w:rPr>
      </w:pPr>
      <w:r w:rsidRPr="002D6E58">
        <w:rPr>
          <w:rFonts w:ascii="Arial" w:hAnsi="Arial" w:cs="Arial"/>
        </w:rPr>
        <w:t>1)</w:t>
      </w:r>
      <w:r w:rsidRPr="002D6E58">
        <w:rPr>
          <w:rFonts w:ascii="Arial" w:hAnsi="Arial" w:cs="Arial"/>
        </w:rPr>
        <w:tab/>
        <w:t>zachowuje tę kartę albo jej wtórnik albo</w:t>
      </w:r>
    </w:p>
    <w:p w14:paraId="4B63CD82" w14:textId="6C25B92A" w:rsidR="002D6E58" w:rsidRPr="002D6E58" w:rsidRDefault="002D6E58" w:rsidP="00437E01">
      <w:pPr>
        <w:spacing w:line="360" w:lineRule="auto"/>
        <w:jc w:val="both"/>
        <w:rPr>
          <w:rFonts w:ascii="Arial" w:hAnsi="Arial" w:cs="Arial"/>
        </w:rPr>
      </w:pPr>
      <w:r w:rsidRPr="002D6E58">
        <w:rPr>
          <w:rFonts w:ascii="Arial" w:hAnsi="Arial" w:cs="Arial"/>
        </w:rPr>
        <w:t>2)</w:t>
      </w:r>
      <w:r w:rsidRPr="002D6E58">
        <w:rPr>
          <w:rFonts w:ascii="Arial" w:hAnsi="Arial" w:cs="Arial"/>
        </w:rPr>
        <w:tab/>
        <w:t>zwraca tę kartę albo jej wtórnik do starosty.</w:t>
      </w:r>
    </w:p>
    <w:p w14:paraId="3312135D" w14:textId="667BB40D" w:rsidR="00575F55" w:rsidRPr="00605E71" w:rsidRDefault="00575F55" w:rsidP="00437E01">
      <w:pPr>
        <w:spacing w:line="360" w:lineRule="auto"/>
        <w:jc w:val="both"/>
        <w:rPr>
          <w:rFonts w:ascii="Arial" w:hAnsi="Arial" w:cs="Arial"/>
        </w:rPr>
      </w:pPr>
      <w:r w:rsidRPr="00575F55">
        <w:rPr>
          <w:rFonts w:ascii="Arial" w:hAnsi="Arial" w:cs="Arial"/>
        </w:rPr>
        <w:t>Jeżeli pojazd jest przedmiotem współwłasności, wniosek</w:t>
      </w:r>
      <w:r>
        <w:rPr>
          <w:rFonts w:ascii="Arial" w:hAnsi="Arial" w:cs="Arial"/>
        </w:rPr>
        <w:t xml:space="preserve"> </w:t>
      </w:r>
      <w:r w:rsidRPr="005E7FB3">
        <w:rPr>
          <w:rFonts w:ascii="Arial" w:hAnsi="Arial" w:cs="Arial"/>
        </w:rPr>
        <w:t xml:space="preserve">o </w:t>
      </w:r>
      <w:r w:rsidR="000D4D13" w:rsidRPr="002A7B3E">
        <w:rPr>
          <w:rFonts w:ascii="Arial" w:hAnsi="Arial" w:cs="Arial"/>
        </w:rPr>
        <w:t>wymianę dowodu rejestracyjnego ze względu na wprowadzenie zmian konstrukcyjnych zmieniających rodzaj pojazdu</w:t>
      </w:r>
      <w:r w:rsidR="000D4D13">
        <w:rPr>
          <w:rFonts w:ascii="Arial" w:hAnsi="Arial" w:cs="Arial"/>
        </w:rPr>
        <w:t>,</w:t>
      </w:r>
      <w:r w:rsidRPr="00605E71">
        <w:rPr>
          <w:rFonts w:ascii="Arial" w:hAnsi="Arial" w:cs="Arial"/>
        </w:rPr>
        <w:t xml:space="preserve"> </w:t>
      </w:r>
      <w:r w:rsidRPr="00575F55">
        <w:rPr>
          <w:rFonts w:ascii="Arial" w:hAnsi="Arial" w:cs="Arial"/>
        </w:rPr>
        <w:t>może złożyć każdy ze współwłaścicieli, przedkładając pełnomocnictwo albo oświadczenie, że działa za zgodą większości współwłaścicieli</w:t>
      </w:r>
      <w:r>
        <w:rPr>
          <w:rFonts w:ascii="Arial" w:hAnsi="Arial" w:cs="Arial"/>
        </w:rPr>
        <w:t>.</w:t>
      </w:r>
    </w:p>
    <w:p w14:paraId="52EEDAA5" w14:textId="6D61D44B" w:rsidR="008B549F" w:rsidRPr="003B457B" w:rsidRDefault="008B549F" w:rsidP="00437E01">
      <w:pPr>
        <w:pStyle w:val="Nagwek2"/>
        <w:jc w:val="both"/>
      </w:pPr>
      <w:r w:rsidRPr="003B457B">
        <w:lastRenderedPageBreak/>
        <w:t>Opłaty</w:t>
      </w:r>
    </w:p>
    <w:p w14:paraId="0654E9D8" w14:textId="4BCD76E0" w:rsidR="008B549F" w:rsidRPr="003B457B" w:rsidRDefault="008B549F" w:rsidP="00437E01">
      <w:pPr>
        <w:pStyle w:val="Akapitzlist"/>
        <w:numPr>
          <w:ilvl w:val="0"/>
          <w:numId w:val="5"/>
        </w:numPr>
        <w:spacing w:line="360" w:lineRule="auto"/>
        <w:jc w:val="both"/>
        <w:rPr>
          <w:rFonts w:ascii="Arial" w:hAnsi="Arial" w:cs="Arial"/>
        </w:rPr>
      </w:pPr>
      <w:r w:rsidRPr="003B457B">
        <w:rPr>
          <w:rFonts w:ascii="Arial" w:hAnsi="Arial" w:cs="Arial"/>
        </w:rPr>
        <w:t xml:space="preserve">za dowód rejestracyjny </w:t>
      </w:r>
      <w:r w:rsidR="00B4139C" w:rsidRPr="003B457B">
        <w:rPr>
          <w:rFonts w:ascii="Arial" w:hAnsi="Arial" w:cs="Arial"/>
        </w:rPr>
        <w:t>–</w:t>
      </w:r>
      <w:r w:rsidRPr="003B457B">
        <w:rPr>
          <w:rFonts w:ascii="Arial" w:hAnsi="Arial" w:cs="Arial"/>
        </w:rPr>
        <w:t xml:space="preserve"> 54</w:t>
      </w:r>
      <w:r w:rsidR="00B4139C" w:rsidRPr="003B457B">
        <w:rPr>
          <w:rFonts w:ascii="Arial" w:hAnsi="Arial" w:cs="Arial"/>
        </w:rPr>
        <w:t>,00</w:t>
      </w:r>
      <w:r w:rsidRPr="003B457B">
        <w:rPr>
          <w:rFonts w:ascii="Arial" w:hAnsi="Arial" w:cs="Arial"/>
        </w:rPr>
        <w:t xml:space="preserve"> zł</w:t>
      </w:r>
    </w:p>
    <w:p w14:paraId="608210DA" w14:textId="32D8A89F" w:rsidR="008B549F" w:rsidRDefault="008B549F" w:rsidP="00437E01">
      <w:pPr>
        <w:spacing w:line="360" w:lineRule="auto"/>
        <w:jc w:val="both"/>
        <w:rPr>
          <w:rFonts w:ascii="Arial" w:hAnsi="Arial" w:cs="Arial"/>
        </w:rPr>
      </w:pPr>
      <w:r w:rsidRPr="008B549F">
        <w:rPr>
          <w:rFonts w:ascii="Arial" w:hAnsi="Arial" w:cs="Arial"/>
        </w:rPr>
        <w:t>Wpłat z tytułu w/w opłat można dokonywać na rachunek bankowy Starostwa Powiatowego w Pszczynie</w:t>
      </w:r>
      <w:r>
        <w:rPr>
          <w:rFonts w:ascii="Arial" w:hAnsi="Arial" w:cs="Arial"/>
        </w:rPr>
        <w:t xml:space="preserve"> </w:t>
      </w:r>
      <w:r w:rsidRPr="008B549F">
        <w:rPr>
          <w:rFonts w:ascii="Arial" w:hAnsi="Arial" w:cs="Arial"/>
        </w:rPr>
        <w:t>(np. na poczcie, przelewem bankowym)</w:t>
      </w:r>
      <w:r>
        <w:rPr>
          <w:rFonts w:ascii="Arial" w:hAnsi="Arial" w:cs="Arial"/>
        </w:rPr>
        <w:t xml:space="preserve"> </w:t>
      </w:r>
      <w:r w:rsidRPr="008B549F">
        <w:rPr>
          <w:rFonts w:ascii="Arial" w:hAnsi="Arial" w:cs="Arial"/>
        </w:rPr>
        <w:t>nazwa banku:</w:t>
      </w:r>
      <w:r>
        <w:rPr>
          <w:rFonts w:ascii="Arial" w:hAnsi="Arial" w:cs="Arial"/>
        </w:rPr>
        <w:t xml:space="preserve"> </w:t>
      </w:r>
      <w:r w:rsidRPr="008B549F">
        <w:rPr>
          <w:rFonts w:ascii="Arial" w:hAnsi="Arial" w:cs="Arial"/>
        </w:rPr>
        <w:t>Bank Spółdzielczy w Pszczynie</w:t>
      </w:r>
      <w:r>
        <w:rPr>
          <w:rFonts w:ascii="Arial" w:hAnsi="Arial" w:cs="Arial"/>
        </w:rPr>
        <w:t xml:space="preserve">, </w:t>
      </w:r>
      <w:r w:rsidRPr="008B549F">
        <w:rPr>
          <w:rFonts w:ascii="Arial" w:hAnsi="Arial" w:cs="Arial"/>
        </w:rPr>
        <w:t>n</w:t>
      </w:r>
      <w:r>
        <w:rPr>
          <w:rFonts w:ascii="Arial" w:hAnsi="Arial" w:cs="Arial"/>
        </w:rPr>
        <w:t xml:space="preserve">umer rachunku </w:t>
      </w:r>
      <w:r w:rsidRPr="008B549F">
        <w:rPr>
          <w:rFonts w:ascii="Arial" w:hAnsi="Arial" w:cs="Arial"/>
        </w:rPr>
        <w:t>94 8448 0004 0006 1229 2011 0001</w:t>
      </w:r>
      <w:r>
        <w:rPr>
          <w:rFonts w:ascii="Arial" w:hAnsi="Arial" w:cs="Arial"/>
        </w:rPr>
        <w:t xml:space="preserve"> </w:t>
      </w:r>
      <w:r w:rsidRPr="008B549F">
        <w:rPr>
          <w:rFonts w:ascii="Arial" w:hAnsi="Arial" w:cs="Arial"/>
        </w:rPr>
        <w:t>albo za pomocą karty płatniczej lub telefonu podczas załatwiania sprawy w Wydziale Komunikacji i Transportu.</w:t>
      </w:r>
    </w:p>
    <w:p w14:paraId="14EA8952" w14:textId="77777777" w:rsidR="004D45CD" w:rsidRDefault="004D45CD" w:rsidP="00437E01">
      <w:pPr>
        <w:spacing w:line="360" w:lineRule="auto"/>
        <w:jc w:val="both"/>
        <w:rPr>
          <w:rFonts w:ascii="Arial" w:hAnsi="Arial" w:cs="Arial"/>
        </w:rPr>
      </w:pPr>
      <w:r>
        <w:rPr>
          <w:rFonts w:ascii="Arial" w:hAnsi="Arial" w:cs="Arial"/>
        </w:rPr>
        <w:t>Wpłat z tytułu opłaty skarbowej można dokonywać na rachunek bankowy Starostwa Powiatowego w Pszczynie (np. na poczcie, przelewem bankowym) nazwa banku: Bank Spółdzielczy w Pszczynie, numer rachunku 40 8448 0004 0006 1229 2000 0102 albo za pomocą karty płatniczej lub telefonu podczas załatwiania sprawy w Wydziale Komunikacji i Transportu.</w:t>
      </w:r>
    </w:p>
    <w:p w14:paraId="54AEB2EF" w14:textId="64975F22" w:rsidR="00D5457D" w:rsidRPr="00765AD9" w:rsidRDefault="00D5457D" w:rsidP="00437E01">
      <w:pPr>
        <w:pStyle w:val="Nagwek2"/>
        <w:jc w:val="both"/>
      </w:pPr>
      <w:r w:rsidRPr="00765AD9">
        <w:t>Termin załatwienia sprawy</w:t>
      </w:r>
    </w:p>
    <w:p w14:paraId="425B362B" w14:textId="6C000643" w:rsidR="00D5457D" w:rsidRDefault="000D4D13" w:rsidP="00437E01">
      <w:pPr>
        <w:spacing w:line="360" w:lineRule="auto"/>
        <w:jc w:val="both"/>
        <w:rPr>
          <w:rFonts w:ascii="Arial" w:hAnsi="Arial" w:cs="Arial"/>
        </w:rPr>
      </w:pPr>
      <w:r w:rsidRPr="000D4D13">
        <w:rPr>
          <w:rFonts w:ascii="Arial" w:hAnsi="Arial" w:cs="Arial"/>
        </w:rPr>
        <w:t>W dniu przybycia do Starostwa</w:t>
      </w:r>
      <w:r w:rsidR="004D45CD">
        <w:rPr>
          <w:rFonts w:ascii="Arial" w:hAnsi="Arial" w:cs="Arial"/>
        </w:rPr>
        <w:t xml:space="preserve"> po wcześniejszym umówieniu wizyty w systemie internetowej rezerwacji kolejki. </w:t>
      </w:r>
      <w:r w:rsidRPr="000D4D13">
        <w:rPr>
          <w:rFonts w:ascii="Arial" w:hAnsi="Arial" w:cs="Arial"/>
        </w:rPr>
        <w:t xml:space="preserve"> Dowód rejestracyjny do 30 dni</w:t>
      </w:r>
      <w:r w:rsidR="00D5457D" w:rsidRPr="00D5457D">
        <w:rPr>
          <w:rFonts w:ascii="Arial" w:hAnsi="Arial" w:cs="Arial"/>
        </w:rPr>
        <w:t>. W szczególnych przypadkach oczekiwanie na odbiór dowodu rejestracyjnego może się przedłużyć do 44 dni.</w:t>
      </w:r>
    </w:p>
    <w:p w14:paraId="07CCB068" w14:textId="571CD325" w:rsidR="00D5457D" w:rsidRPr="00765AD9" w:rsidRDefault="00D5457D" w:rsidP="00437E01">
      <w:pPr>
        <w:pStyle w:val="Nagwek2"/>
        <w:jc w:val="both"/>
      </w:pPr>
      <w:r w:rsidRPr="00765AD9">
        <w:t>Miejsce załatwienia sprawy</w:t>
      </w:r>
    </w:p>
    <w:p w14:paraId="27D1212D" w14:textId="417025B4" w:rsidR="00D5457D" w:rsidRDefault="00D5457D" w:rsidP="00437E01">
      <w:pPr>
        <w:spacing w:line="360" w:lineRule="auto"/>
        <w:jc w:val="both"/>
        <w:rPr>
          <w:rFonts w:ascii="Arial" w:hAnsi="Arial" w:cs="Arial"/>
        </w:rPr>
      </w:pPr>
      <w:r w:rsidRPr="00D5457D">
        <w:rPr>
          <w:rFonts w:ascii="Arial" w:hAnsi="Arial" w:cs="Arial"/>
        </w:rPr>
        <w:t>Wydział Komunikacji i Transportu Pszczyna ul. 3 Maja 10 - pokój nr 2</w:t>
      </w:r>
      <w:r w:rsidR="00437E01">
        <w:rPr>
          <w:rFonts w:ascii="Arial" w:hAnsi="Arial" w:cs="Arial"/>
        </w:rPr>
        <w:t>3</w:t>
      </w:r>
      <w:r w:rsidRPr="00D5457D">
        <w:rPr>
          <w:rFonts w:ascii="Arial" w:hAnsi="Arial" w:cs="Arial"/>
        </w:rPr>
        <w:t xml:space="preserve"> tel. </w:t>
      </w:r>
      <w:r w:rsidR="004D45CD">
        <w:rPr>
          <w:rFonts w:ascii="Arial" w:hAnsi="Arial" w:cs="Arial"/>
        </w:rPr>
        <w:t>32</w:t>
      </w:r>
      <w:r w:rsidRPr="00D5457D">
        <w:rPr>
          <w:rFonts w:ascii="Arial" w:hAnsi="Arial" w:cs="Arial"/>
        </w:rPr>
        <w:t xml:space="preserve"> 449-23-22, </w:t>
      </w:r>
      <w:r w:rsidR="004D45CD">
        <w:rPr>
          <w:rFonts w:ascii="Arial" w:hAnsi="Arial" w:cs="Arial"/>
        </w:rPr>
        <w:t xml:space="preserve">32 </w:t>
      </w:r>
      <w:r w:rsidRPr="00D5457D">
        <w:rPr>
          <w:rFonts w:ascii="Arial" w:hAnsi="Arial" w:cs="Arial"/>
        </w:rPr>
        <w:t>449-23-44</w:t>
      </w:r>
    </w:p>
    <w:p w14:paraId="20273190" w14:textId="11DD552D" w:rsidR="00D5457D" w:rsidRPr="00765AD9" w:rsidRDefault="00D5457D" w:rsidP="00437E01">
      <w:pPr>
        <w:pStyle w:val="Nagwek2"/>
        <w:jc w:val="both"/>
      </w:pPr>
      <w:r w:rsidRPr="00765AD9">
        <w:t>Tryb odwoławczy</w:t>
      </w:r>
    </w:p>
    <w:p w14:paraId="1F0ABEB0" w14:textId="34F8BD75" w:rsidR="00D5457D" w:rsidRPr="003F6BAB" w:rsidRDefault="00686332" w:rsidP="00437E01">
      <w:pPr>
        <w:spacing w:after="360" w:line="360" w:lineRule="auto"/>
        <w:jc w:val="both"/>
        <w:rPr>
          <w:rFonts w:ascii="Arial" w:hAnsi="Arial" w:cs="Arial"/>
        </w:rPr>
      </w:pPr>
      <w:r>
        <w:rPr>
          <w:rFonts w:ascii="Arial" w:hAnsi="Arial" w:cs="Arial"/>
        </w:rPr>
        <w:t>Nie dotyczy</w:t>
      </w:r>
      <w:r w:rsidR="00D5457D">
        <w:rPr>
          <w:rFonts w:ascii="Arial" w:hAnsi="Arial" w:cs="Arial"/>
        </w:rPr>
        <w:t>.</w:t>
      </w:r>
    </w:p>
    <w:p w14:paraId="585C6092" w14:textId="4BA58039" w:rsidR="00D5457D" w:rsidRPr="00EF3B34" w:rsidRDefault="00D5457D" w:rsidP="00437E01">
      <w:pPr>
        <w:pStyle w:val="Nagwek3"/>
        <w:jc w:val="both"/>
        <w:rPr>
          <w:rFonts w:ascii="Arial" w:hAnsi="Arial" w:cs="Arial"/>
          <w:b/>
          <w:bCs/>
          <w:color w:val="auto"/>
        </w:rPr>
      </w:pPr>
      <w:r w:rsidRPr="00EF3B34">
        <w:rPr>
          <w:rFonts w:ascii="Arial" w:hAnsi="Arial" w:cs="Arial"/>
          <w:b/>
          <w:bCs/>
          <w:color w:val="auto"/>
        </w:rPr>
        <w:t>Podstawa prawna</w:t>
      </w:r>
    </w:p>
    <w:p w14:paraId="1AADBFEE" w14:textId="77777777" w:rsidR="004D45CD" w:rsidRPr="00D5457D" w:rsidRDefault="004D45CD" w:rsidP="00437E01">
      <w:pPr>
        <w:pStyle w:val="Akapitzlist"/>
        <w:numPr>
          <w:ilvl w:val="0"/>
          <w:numId w:val="6"/>
        </w:numPr>
        <w:spacing w:line="360" w:lineRule="auto"/>
        <w:jc w:val="both"/>
        <w:rPr>
          <w:rFonts w:ascii="Arial" w:hAnsi="Arial" w:cs="Arial"/>
        </w:rPr>
      </w:pPr>
      <w:r>
        <w:rPr>
          <w:rFonts w:ascii="Arial" w:hAnsi="Arial" w:cs="Arial"/>
        </w:rPr>
        <w:t>Ustawa z dnia 20 czerwca 1997r. Prawo o ruchu drogowym.</w:t>
      </w:r>
    </w:p>
    <w:p w14:paraId="3D513A4D" w14:textId="77777777" w:rsidR="004D45CD" w:rsidRPr="00F56A85" w:rsidRDefault="004D45CD" w:rsidP="00437E01">
      <w:pPr>
        <w:pStyle w:val="Akapitzlist"/>
        <w:numPr>
          <w:ilvl w:val="0"/>
          <w:numId w:val="6"/>
        </w:numPr>
        <w:spacing w:line="360" w:lineRule="auto"/>
        <w:jc w:val="both"/>
        <w:rPr>
          <w:rFonts w:ascii="Arial" w:hAnsi="Arial" w:cs="Arial"/>
        </w:rPr>
      </w:pPr>
      <w:r w:rsidRPr="00F56A85">
        <w:rPr>
          <w:rFonts w:ascii="Arial" w:hAnsi="Arial" w:cs="Arial"/>
        </w:rPr>
        <w:t>Rozporządzenie Ministra Infrastruktury z dnia z dnia 8 listopada 2024 r.</w:t>
      </w:r>
    </w:p>
    <w:p w14:paraId="703683BF" w14:textId="77777777" w:rsidR="004D45CD" w:rsidRPr="00F56A85" w:rsidRDefault="004D45CD" w:rsidP="00437E01">
      <w:pPr>
        <w:pStyle w:val="Akapitzlist"/>
        <w:spacing w:line="360" w:lineRule="auto"/>
        <w:jc w:val="both"/>
        <w:rPr>
          <w:rFonts w:ascii="Arial" w:hAnsi="Arial" w:cs="Arial"/>
        </w:rPr>
      </w:pPr>
      <w:r w:rsidRPr="00F56A85">
        <w:rPr>
          <w:rFonts w:ascii="Arial" w:hAnsi="Arial" w:cs="Arial"/>
        </w:rPr>
        <w:t>w sprawie rejestracji i oznaczania pojazdów, wymagań dla tablic</w:t>
      </w:r>
      <w:r>
        <w:rPr>
          <w:rFonts w:ascii="Arial" w:hAnsi="Arial" w:cs="Arial"/>
        </w:rPr>
        <w:t xml:space="preserve"> </w:t>
      </w:r>
      <w:r w:rsidRPr="00F56A85">
        <w:rPr>
          <w:rFonts w:ascii="Arial" w:hAnsi="Arial" w:cs="Arial"/>
        </w:rPr>
        <w:t>rejestracyjnych oraz wzorów innych dokumentów</w:t>
      </w:r>
      <w:r>
        <w:rPr>
          <w:rFonts w:ascii="Arial" w:hAnsi="Arial" w:cs="Arial"/>
        </w:rPr>
        <w:t xml:space="preserve"> </w:t>
      </w:r>
      <w:r w:rsidRPr="00F56A85">
        <w:rPr>
          <w:rFonts w:ascii="Arial" w:hAnsi="Arial" w:cs="Arial"/>
        </w:rPr>
        <w:t>związanych z rejestracją pojazdów</w:t>
      </w:r>
    </w:p>
    <w:p w14:paraId="20EDA8D3" w14:textId="77777777" w:rsidR="004D45CD" w:rsidRPr="00F56A85" w:rsidRDefault="004D45CD" w:rsidP="00437E01">
      <w:pPr>
        <w:pStyle w:val="Akapitzlist"/>
        <w:numPr>
          <w:ilvl w:val="0"/>
          <w:numId w:val="6"/>
        </w:numPr>
        <w:spacing w:line="360" w:lineRule="auto"/>
        <w:jc w:val="both"/>
        <w:rPr>
          <w:rFonts w:ascii="Arial" w:hAnsi="Arial" w:cs="Arial"/>
        </w:rPr>
      </w:pPr>
      <w:r w:rsidRPr="00F56A85">
        <w:rPr>
          <w:rFonts w:ascii="Arial" w:hAnsi="Arial" w:cs="Arial"/>
        </w:rPr>
        <w:t>Rozporządzenie Ministra Infrastruktury z dnia 17 grudnia 2024 r.</w:t>
      </w:r>
    </w:p>
    <w:p w14:paraId="58726F1B" w14:textId="77777777" w:rsidR="004D45CD" w:rsidRPr="00F56A85" w:rsidRDefault="004D45CD" w:rsidP="00437E01">
      <w:pPr>
        <w:pStyle w:val="Akapitzlist"/>
        <w:spacing w:line="360" w:lineRule="auto"/>
        <w:jc w:val="both"/>
        <w:rPr>
          <w:rFonts w:ascii="Arial" w:hAnsi="Arial" w:cs="Arial"/>
        </w:rPr>
      </w:pPr>
      <w:r w:rsidRPr="00F56A85">
        <w:rPr>
          <w:rFonts w:ascii="Arial" w:hAnsi="Arial" w:cs="Arial"/>
        </w:rPr>
        <w:t>zmieniające rozporządzenie w sprawie szczegółowych czynności organów w sprawach związanych</w:t>
      </w:r>
      <w:r>
        <w:rPr>
          <w:rFonts w:ascii="Arial" w:hAnsi="Arial" w:cs="Arial"/>
        </w:rPr>
        <w:t xml:space="preserve"> </w:t>
      </w:r>
      <w:r w:rsidRPr="00F56A85">
        <w:rPr>
          <w:rFonts w:ascii="Arial" w:hAnsi="Arial" w:cs="Arial"/>
        </w:rPr>
        <w:t>z dopuszczeniem pojazdu do ruchu oraz wzorów dokumentów w tych sprawach</w:t>
      </w:r>
    </w:p>
    <w:p w14:paraId="4A12DF4D" w14:textId="77777777" w:rsidR="004D45CD" w:rsidRDefault="004D45CD" w:rsidP="00437E01">
      <w:pPr>
        <w:pStyle w:val="Akapitzlist"/>
        <w:numPr>
          <w:ilvl w:val="0"/>
          <w:numId w:val="6"/>
        </w:numPr>
        <w:spacing w:line="360" w:lineRule="auto"/>
        <w:jc w:val="both"/>
        <w:rPr>
          <w:rFonts w:ascii="Arial" w:hAnsi="Arial" w:cs="Arial"/>
        </w:rPr>
      </w:pPr>
      <w:r>
        <w:rPr>
          <w:rFonts w:ascii="Arial" w:hAnsi="Arial" w:cs="Arial"/>
        </w:rPr>
        <w:t xml:space="preserve">Rozporządzenie Ministra Infrastruktury i Rozwoju z dnia 29 października 2024r. zmieniające rozporządzenie w sprawie wysokości opłat za wydanie dowodu </w:t>
      </w:r>
      <w:r>
        <w:rPr>
          <w:rFonts w:ascii="Arial" w:hAnsi="Arial" w:cs="Arial"/>
        </w:rPr>
        <w:lastRenderedPageBreak/>
        <w:t>rejestracyjnego, pozwolenia czasowego i tablic (tablicy) rejestracyjnych oraz ich wtórników.</w:t>
      </w:r>
    </w:p>
    <w:p w14:paraId="1C7BA80A" w14:textId="77777777" w:rsidR="004D45CD" w:rsidRDefault="004D45CD" w:rsidP="00437E01">
      <w:pPr>
        <w:pStyle w:val="Akapitzlist"/>
        <w:numPr>
          <w:ilvl w:val="0"/>
          <w:numId w:val="6"/>
        </w:numPr>
        <w:spacing w:line="360" w:lineRule="auto"/>
        <w:jc w:val="both"/>
        <w:rPr>
          <w:rFonts w:ascii="Arial" w:hAnsi="Arial" w:cs="Arial"/>
        </w:rPr>
      </w:pPr>
      <w:r>
        <w:rPr>
          <w:rFonts w:ascii="Arial" w:hAnsi="Arial" w:cs="Arial"/>
        </w:rPr>
        <w:t xml:space="preserve">Rozporządzenie Ministra Cyfryzacji z dnia 29 czerwca 2023r. w sprawie opłaty ewidencyjnej stanowiącej przychód Funduszu - Centralna Ewidencja Pojazdów i Kierowców </w:t>
      </w:r>
    </w:p>
    <w:p w14:paraId="390F6003" w14:textId="3ADC18B5" w:rsidR="00D5457D" w:rsidRPr="003F6BAB" w:rsidRDefault="00D5457D" w:rsidP="00437E01">
      <w:pPr>
        <w:pStyle w:val="Akapitzlist"/>
        <w:numPr>
          <w:ilvl w:val="0"/>
          <w:numId w:val="6"/>
        </w:numPr>
        <w:spacing w:after="360" w:line="360" w:lineRule="auto"/>
        <w:ind w:left="714" w:hanging="357"/>
        <w:jc w:val="both"/>
        <w:rPr>
          <w:rFonts w:ascii="Arial" w:hAnsi="Arial" w:cs="Arial"/>
        </w:rPr>
      </w:pPr>
      <w:r w:rsidRPr="00D5457D">
        <w:rPr>
          <w:rFonts w:ascii="Arial" w:hAnsi="Arial" w:cs="Arial"/>
        </w:rPr>
        <w:t>Ustawa z dnia 16 listopada 2006r. o opłacie skarbowej</w:t>
      </w:r>
    </w:p>
    <w:p w14:paraId="2F2C220D" w14:textId="2B4AB8AA" w:rsidR="00D5457D" w:rsidRDefault="00D5457D" w:rsidP="00437E01">
      <w:pPr>
        <w:pStyle w:val="Nagwek3"/>
        <w:jc w:val="both"/>
        <w:rPr>
          <w:rFonts w:ascii="Arial" w:hAnsi="Arial" w:cs="Arial"/>
          <w:b/>
          <w:bCs/>
          <w:color w:val="auto"/>
        </w:rPr>
      </w:pPr>
      <w:r w:rsidRPr="003F6BAB">
        <w:rPr>
          <w:rFonts w:ascii="Arial" w:hAnsi="Arial" w:cs="Arial"/>
          <w:b/>
          <w:bCs/>
          <w:color w:val="auto"/>
        </w:rPr>
        <w:t>Uwagi</w:t>
      </w:r>
    </w:p>
    <w:p w14:paraId="6C9B0A54" w14:textId="6C00A32B" w:rsidR="00CA4842" w:rsidRPr="00CA4842" w:rsidRDefault="00CA4842" w:rsidP="00437E01">
      <w:pPr>
        <w:spacing w:line="360" w:lineRule="auto"/>
        <w:jc w:val="both"/>
      </w:pPr>
      <w:r>
        <w:rPr>
          <w:rFonts w:ascii="Arial" w:hAnsi="Arial" w:cs="Arial"/>
        </w:rPr>
        <w:t>W powyższym przypadku organ rejestrujący, w dniu złożenia wniosku, dokonuje w dotychczasowym dowodzie rejestracyjnym adnotacji, jeżeli jest miejsce na jej dokonanie, o treści: "W dniu ... złożono wniosek o nowy dowód rejestracyjny w ..." oraz wpisuje datę i nazwę urzędu obsługującego organ dokonujący adnotacji. Dotychczasowy dowód rejestracyjny jest ważny do czasu wydania nowego dowodu rejestracyjnego.</w:t>
      </w:r>
    </w:p>
    <w:p w14:paraId="77BBB019" w14:textId="77777777" w:rsidR="00D5457D" w:rsidRPr="00D5457D" w:rsidRDefault="00D5457D" w:rsidP="00437E01">
      <w:pPr>
        <w:spacing w:line="360" w:lineRule="auto"/>
        <w:jc w:val="both"/>
        <w:rPr>
          <w:rFonts w:ascii="Arial" w:hAnsi="Arial" w:cs="Arial"/>
        </w:rPr>
      </w:pPr>
      <w:r w:rsidRPr="00D5457D">
        <w:rPr>
          <w:rFonts w:ascii="Arial" w:hAnsi="Arial" w:cs="Arial"/>
        </w:rPr>
        <w:t>Wnioskodawca powinien posiadać ze sobą dowód osobisty. W przypadku osoby prawnej aktualny wyciąg z rejestru sądowego oraz zaświadczenie o numerze identyfikacyjnym REGON. Natomiast osoba prowadząca działalność gospodarczą, aktualne zaświadczenie o wpisie do ewidencji działalności gospodarczej, a jeżeli prowadzi działalność w spółce cywilnej, również umowę spółki.</w:t>
      </w:r>
    </w:p>
    <w:p w14:paraId="153AF69E" w14:textId="25AE9B4F" w:rsidR="00D5457D" w:rsidRDefault="00D5457D" w:rsidP="00437E01">
      <w:pPr>
        <w:spacing w:line="360" w:lineRule="auto"/>
        <w:jc w:val="both"/>
        <w:rPr>
          <w:rFonts w:ascii="Arial" w:hAnsi="Arial" w:cs="Arial"/>
        </w:rPr>
      </w:pPr>
      <w:r w:rsidRPr="00D5457D">
        <w:rPr>
          <w:rFonts w:ascii="Arial" w:hAnsi="Arial" w:cs="Arial"/>
        </w:rPr>
        <w:t>W przypadku braku możliwości osobistego stawienia się sprawę może załatwić pełnomocnik z pisemnym pełnomocnictwem do załatwienia danej sprawy. Przy czym od pełnomocnictwa należy wnieść opłatę skarbową w wys. 17 zł ( za wyjątkiem pełnomocnictwa udzielonego współmałżonkowi, wstępnemu, zstępnemu lub rodzeństwu).</w:t>
      </w:r>
    </w:p>
    <w:p w14:paraId="7B251ED9" w14:textId="4ADB0640" w:rsidR="008B549F" w:rsidRPr="00046EB0" w:rsidRDefault="00D5457D" w:rsidP="00437E01">
      <w:pPr>
        <w:spacing w:line="360" w:lineRule="auto"/>
        <w:jc w:val="both"/>
        <w:rPr>
          <w:rFonts w:ascii="Arial" w:hAnsi="Arial" w:cs="Arial"/>
        </w:rPr>
      </w:pPr>
      <w:r w:rsidRPr="00D5457D">
        <w:rPr>
          <w:rFonts w:ascii="Arial" w:hAnsi="Arial" w:cs="Arial"/>
        </w:rPr>
        <w:t>Organ rejestrujący zobowiązany jest do przeprowadzenia kontroli spełnienia   obowiązku zawarcia umowy ubezpieczenia OC pojazdu na podstawie ustawy z dnia 22 maja 2003r. o ubezpieczeniach obowiązkowych, Ubezpieczeniowym Funduszu Gwarancyjnym i Polskim Biurze Ubezpieczycieli Komunikacyjnych.</w:t>
      </w:r>
    </w:p>
    <w:sectPr w:rsidR="008B549F" w:rsidRPr="00046EB0" w:rsidSect="006E786E">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B784" w14:textId="77777777" w:rsidR="00FB2C8E" w:rsidRDefault="00FB2C8E" w:rsidP="0020736A">
      <w:r>
        <w:separator/>
      </w:r>
    </w:p>
  </w:endnote>
  <w:endnote w:type="continuationSeparator" w:id="0">
    <w:p w14:paraId="209A2B2D" w14:textId="77777777" w:rsidR="00FB2C8E" w:rsidRDefault="00FB2C8E" w:rsidP="0020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C204" w14:textId="77777777" w:rsidR="00FB2C8E" w:rsidRDefault="00FB2C8E" w:rsidP="0020736A">
      <w:r>
        <w:separator/>
      </w:r>
    </w:p>
  </w:footnote>
  <w:footnote w:type="continuationSeparator" w:id="0">
    <w:p w14:paraId="21F0C48F" w14:textId="77777777" w:rsidR="00FB2C8E" w:rsidRDefault="00FB2C8E" w:rsidP="0020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741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44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489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342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867D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C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2277E8"/>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5043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CF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06C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C2969"/>
    <w:multiLevelType w:val="hybridMultilevel"/>
    <w:tmpl w:val="8926F4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063F91"/>
    <w:multiLevelType w:val="hybridMultilevel"/>
    <w:tmpl w:val="BCB872C0"/>
    <w:lvl w:ilvl="0" w:tplc="C1AC97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367FAD"/>
    <w:multiLevelType w:val="hybridMultilevel"/>
    <w:tmpl w:val="A5E011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66164A"/>
    <w:multiLevelType w:val="hybridMultilevel"/>
    <w:tmpl w:val="B582DF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BA7C7B"/>
    <w:multiLevelType w:val="hybridMultilevel"/>
    <w:tmpl w:val="A25C33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C9364D"/>
    <w:multiLevelType w:val="hybridMultilevel"/>
    <w:tmpl w:val="92507E8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9F30D1B"/>
    <w:multiLevelType w:val="hybridMultilevel"/>
    <w:tmpl w:val="02EC82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AC32B9"/>
    <w:multiLevelType w:val="hybridMultilevel"/>
    <w:tmpl w:val="4A3E7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F81DC5"/>
    <w:multiLevelType w:val="hybridMultilevel"/>
    <w:tmpl w:val="E4763CB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F355A5"/>
    <w:multiLevelType w:val="hybridMultilevel"/>
    <w:tmpl w:val="A52C0F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BF87231"/>
    <w:multiLevelType w:val="hybridMultilevel"/>
    <w:tmpl w:val="09F2D0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1E4013"/>
    <w:multiLevelType w:val="hybridMultilevel"/>
    <w:tmpl w:val="109C975A"/>
    <w:lvl w:ilvl="0" w:tplc="0284F858">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DE4133"/>
    <w:multiLevelType w:val="hybridMultilevel"/>
    <w:tmpl w:val="19E26FCA"/>
    <w:lvl w:ilvl="0" w:tplc="10EC770E">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B57245"/>
    <w:multiLevelType w:val="hybridMultilevel"/>
    <w:tmpl w:val="6E9005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412A6A"/>
    <w:multiLevelType w:val="hybridMultilevel"/>
    <w:tmpl w:val="16CAA4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43076250">
    <w:abstractNumId w:val="12"/>
  </w:num>
  <w:num w:numId="2" w16cid:durableId="959410177">
    <w:abstractNumId w:val="24"/>
  </w:num>
  <w:num w:numId="3" w16cid:durableId="1648825473">
    <w:abstractNumId w:val="19"/>
  </w:num>
  <w:num w:numId="4" w16cid:durableId="958335869">
    <w:abstractNumId w:val="13"/>
  </w:num>
  <w:num w:numId="5" w16cid:durableId="1303462631">
    <w:abstractNumId w:val="18"/>
  </w:num>
  <w:num w:numId="6" w16cid:durableId="1294209842">
    <w:abstractNumId w:val="23"/>
  </w:num>
  <w:num w:numId="7" w16cid:durableId="1829860116">
    <w:abstractNumId w:val="10"/>
  </w:num>
  <w:num w:numId="8" w16cid:durableId="1597441545">
    <w:abstractNumId w:val="11"/>
  </w:num>
  <w:num w:numId="9" w16cid:durableId="1761678835">
    <w:abstractNumId w:val="20"/>
  </w:num>
  <w:num w:numId="10" w16cid:durableId="1790541263">
    <w:abstractNumId w:val="17"/>
  </w:num>
  <w:num w:numId="11" w16cid:durableId="1295408412">
    <w:abstractNumId w:val="8"/>
  </w:num>
  <w:num w:numId="12" w16cid:durableId="2031295697">
    <w:abstractNumId w:val="3"/>
  </w:num>
  <w:num w:numId="13" w16cid:durableId="1374115077">
    <w:abstractNumId w:val="2"/>
  </w:num>
  <w:num w:numId="14" w16cid:durableId="1990475686">
    <w:abstractNumId w:val="1"/>
  </w:num>
  <w:num w:numId="15" w16cid:durableId="1036853740">
    <w:abstractNumId w:val="0"/>
  </w:num>
  <w:num w:numId="16" w16cid:durableId="1197230386">
    <w:abstractNumId w:val="9"/>
  </w:num>
  <w:num w:numId="17" w16cid:durableId="1260677732">
    <w:abstractNumId w:val="7"/>
  </w:num>
  <w:num w:numId="18" w16cid:durableId="1629043785">
    <w:abstractNumId w:val="6"/>
  </w:num>
  <w:num w:numId="19" w16cid:durableId="681511646">
    <w:abstractNumId w:val="5"/>
  </w:num>
  <w:num w:numId="20" w16cid:durableId="1443845086">
    <w:abstractNumId w:val="4"/>
  </w:num>
  <w:num w:numId="21" w16cid:durableId="284164127">
    <w:abstractNumId w:val="22"/>
  </w:num>
  <w:num w:numId="22" w16cid:durableId="2095122964">
    <w:abstractNumId w:val="21"/>
  </w:num>
  <w:num w:numId="23" w16cid:durableId="1088692267">
    <w:abstractNumId w:val="16"/>
  </w:num>
  <w:num w:numId="24" w16cid:durableId="666177534">
    <w:abstractNumId w:val="15"/>
  </w:num>
  <w:num w:numId="25" w16cid:durableId="14804650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BA"/>
    <w:rsid w:val="00007741"/>
    <w:rsid w:val="000114A4"/>
    <w:rsid w:val="0002198E"/>
    <w:rsid w:val="0002467E"/>
    <w:rsid w:val="00046EB0"/>
    <w:rsid w:val="00047399"/>
    <w:rsid w:val="00096D2E"/>
    <w:rsid w:val="000D4D13"/>
    <w:rsid w:val="00100484"/>
    <w:rsid w:val="001669C0"/>
    <w:rsid w:val="00192CA3"/>
    <w:rsid w:val="001A5C02"/>
    <w:rsid w:val="0020736A"/>
    <w:rsid w:val="00265EB0"/>
    <w:rsid w:val="002A4EB5"/>
    <w:rsid w:val="002A7B3E"/>
    <w:rsid w:val="002B1E7A"/>
    <w:rsid w:val="002C62C7"/>
    <w:rsid w:val="002D6E58"/>
    <w:rsid w:val="00326049"/>
    <w:rsid w:val="00345CE0"/>
    <w:rsid w:val="003521B0"/>
    <w:rsid w:val="003A24BD"/>
    <w:rsid w:val="003B457B"/>
    <w:rsid w:val="003D70D9"/>
    <w:rsid w:val="003E2335"/>
    <w:rsid w:val="003F6BAB"/>
    <w:rsid w:val="00437E01"/>
    <w:rsid w:val="00460D2C"/>
    <w:rsid w:val="004B215A"/>
    <w:rsid w:val="004C2EFD"/>
    <w:rsid w:val="004D45CD"/>
    <w:rsid w:val="004E4E85"/>
    <w:rsid w:val="00570BB8"/>
    <w:rsid w:val="00575F55"/>
    <w:rsid w:val="005824B6"/>
    <w:rsid w:val="005C0CA6"/>
    <w:rsid w:val="005E7FB3"/>
    <w:rsid w:val="00605E71"/>
    <w:rsid w:val="00676543"/>
    <w:rsid w:val="00686332"/>
    <w:rsid w:val="00691AEB"/>
    <w:rsid w:val="00695028"/>
    <w:rsid w:val="006A788C"/>
    <w:rsid w:val="006B62EC"/>
    <w:rsid w:val="006C062D"/>
    <w:rsid w:val="006D090D"/>
    <w:rsid w:val="006D0E76"/>
    <w:rsid w:val="006E786E"/>
    <w:rsid w:val="00711E47"/>
    <w:rsid w:val="0072661D"/>
    <w:rsid w:val="00765AD9"/>
    <w:rsid w:val="007A76BA"/>
    <w:rsid w:val="0082013D"/>
    <w:rsid w:val="00866FBD"/>
    <w:rsid w:val="008867AB"/>
    <w:rsid w:val="008B549F"/>
    <w:rsid w:val="00905542"/>
    <w:rsid w:val="00912279"/>
    <w:rsid w:val="0097621F"/>
    <w:rsid w:val="009B2514"/>
    <w:rsid w:val="009C735A"/>
    <w:rsid w:val="009C761F"/>
    <w:rsid w:val="009E79E5"/>
    <w:rsid w:val="00A04E7F"/>
    <w:rsid w:val="00A61BBA"/>
    <w:rsid w:val="00A7037C"/>
    <w:rsid w:val="00AE02BD"/>
    <w:rsid w:val="00B20785"/>
    <w:rsid w:val="00B4139C"/>
    <w:rsid w:val="00B54F63"/>
    <w:rsid w:val="00BE7397"/>
    <w:rsid w:val="00BF0F6C"/>
    <w:rsid w:val="00C50F17"/>
    <w:rsid w:val="00C84386"/>
    <w:rsid w:val="00CA4842"/>
    <w:rsid w:val="00CF1509"/>
    <w:rsid w:val="00D04971"/>
    <w:rsid w:val="00D20430"/>
    <w:rsid w:val="00D36B6F"/>
    <w:rsid w:val="00D42BBA"/>
    <w:rsid w:val="00D5457D"/>
    <w:rsid w:val="00EC48B7"/>
    <w:rsid w:val="00EF3B34"/>
    <w:rsid w:val="00EF6114"/>
    <w:rsid w:val="00F65E54"/>
    <w:rsid w:val="00F87269"/>
    <w:rsid w:val="00FA2BAB"/>
    <w:rsid w:val="00FB2C8E"/>
    <w:rsid w:val="00FC6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EEB09"/>
  <w15:chartTrackingRefBased/>
  <w15:docId w15:val="{01EB6BDD-6592-4186-8269-D61E8979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3B34"/>
    <w:rPr>
      <w:sz w:val="24"/>
      <w:szCs w:val="24"/>
    </w:rPr>
  </w:style>
  <w:style w:type="paragraph" w:styleId="Nagwek1">
    <w:name w:val="heading 1"/>
    <w:basedOn w:val="Normalny"/>
    <w:next w:val="Normalny"/>
    <w:link w:val="Nagwek1Znak"/>
    <w:uiPriority w:val="9"/>
    <w:qFormat/>
    <w:rsid w:val="006B62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autoRedefine/>
    <w:uiPriority w:val="9"/>
    <w:unhideWhenUsed/>
    <w:qFormat/>
    <w:rsid w:val="00EF3B34"/>
    <w:pPr>
      <w:keepNext/>
      <w:keepLines/>
      <w:numPr>
        <w:numId w:val="21"/>
      </w:numPr>
      <w:spacing w:before="160" w:after="120"/>
      <w:outlineLvl w:val="1"/>
    </w:pPr>
    <w:rPr>
      <w:rFonts w:ascii="Arial" w:eastAsiaTheme="majorEastAsia" w:hAnsi="Arial" w:cstheme="majorBidi"/>
      <w:b/>
      <w:szCs w:val="26"/>
    </w:rPr>
  </w:style>
  <w:style w:type="paragraph" w:styleId="Nagwek3">
    <w:name w:val="heading 3"/>
    <w:basedOn w:val="Normalny"/>
    <w:next w:val="Normalny"/>
    <w:link w:val="Nagwek3Znak"/>
    <w:uiPriority w:val="9"/>
    <w:unhideWhenUsed/>
    <w:qFormat/>
    <w:rsid w:val="00EF3B34"/>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mój"/>
    <w:basedOn w:val="Normalny"/>
    <w:link w:val="NagwekZnak"/>
    <w:uiPriority w:val="99"/>
    <w:unhideWhenUsed/>
    <w:rsid w:val="00765AD9"/>
    <w:pPr>
      <w:tabs>
        <w:tab w:val="center" w:pos="4536"/>
        <w:tab w:val="right" w:pos="9072"/>
      </w:tabs>
    </w:pPr>
    <w:rPr>
      <w:rFonts w:ascii="Arial" w:hAnsi="Arial"/>
      <w:b/>
    </w:rPr>
  </w:style>
  <w:style w:type="character" w:customStyle="1" w:styleId="NagwekZnak">
    <w:name w:val="Nagłówek Znak"/>
    <w:aliases w:val="Nagłówek mój Znak"/>
    <w:basedOn w:val="Domylnaczcionkaakapitu"/>
    <w:link w:val="Nagwek"/>
    <w:uiPriority w:val="99"/>
    <w:rsid w:val="00765AD9"/>
    <w:rPr>
      <w:rFonts w:ascii="Arial" w:hAnsi="Arial"/>
      <w:b/>
      <w:sz w:val="24"/>
      <w:szCs w:val="24"/>
    </w:rPr>
  </w:style>
  <w:style w:type="paragraph" w:styleId="Stopka">
    <w:name w:val="footer"/>
    <w:basedOn w:val="Normalny"/>
    <w:link w:val="StopkaZnak"/>
    <w:uiPriority w:val="99"/>
    <w:unhideWhenUsed/>
    <w:rsid w:val="0020736A"/>
    <w:pPr>
      <w:tabs>
        <w:tab w:val="center" w:pos="4536"/>
        <w:tab w:val="right" w:pos="9072"/>
      </w:tabs>
    </w:pPr>
  </w:style>
  <w:style w:type="character" w:customStyle="1" w:styleId="StopkaZnak">
    <w:name w:val="Stopka Znak"/>
    <w:basedOn w:val="Domylnaczcionkaakapitu"/>
    <w:link w:val="Stopka"/>
    <w:uiPriority w:val="99"/>
    <w:rsid w:val="0020736A"/>
    <w:rPr>
      <w:sz w:val="24"/>
      <w:szCs w:val="24"/>
    </w:rPr>
  </w:style>
  <w:style w:type="paragraph" w:styleId="Akapitzlist">
    <w:name w:val="List Paragraph"/>
    <w:basedOn w:val="Normalny"/>
    <w:uiPriority w:val="34"/>
    <w:qFormat/>
    <w:rsid w:val="00AE02BD"/>
    <w:pPr>
      <w:ind w:left="720"/>
      <w:contextualSpacing/>
    </w:pPr>
  </w:style>
  <w:style w:type="character" w:customStyle="1" w:styleId="Nagwek1Znak">
    <w:name w:val="Nagłówek 1 Znak"/>
    <w:basedOn w:val="Domylnaczcionkaakapitu"/>
    <w:link w:val="Nagwek1"/>
    <w:uiPriority w:val="9"/>
    <w:rsid w:val="006B62EC"/>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6C062D"/>
    <w:rPr>
      <w:color w:val="0563C1" w:themeColor="hyperlink"/>
      <w:u w:val="single"/>
    </w:rPr>
  </w:style>
  <w:style w:type="character" w:styleId="Nierozpoznanawzmianka">
    <w:name w:val="Unresolved Mention"/>
    <w:basedOn w:val="Domylnaczcionkaakapitu"/>
    <w:uiPriority w:val="99"/>
    <w:semiHidden/>
    <w:unhideWhenUsed/>
    <w:rsid w:val="006C062D"/>
    <w:rPr>
      <w:color w:val="605E5C"/>
      <w:shd w:val="clear" w:color="auto" w:fill="E1DFDD"/>
    </w:rPr>
  </w:style>
  <w:style w:type="character" w:styleId="UyteHipercze">
    <w:name w:val="FollowedHyperlink"/>
    <w:basedOn w:val="Domylnaczcionkaakapitu"/>
    <w:uiPriority w:val="99"/>
    <w:semiHidden/>
    <w:unhideWhenUsed/>
    <w:rsid w:val="006C062D"/>
    <w:rPr>
      <w:color w:val="954F72" w:themeColor="followedHyperlink"/>
      <w:u w:val="single"/>
    </w:rPr>
  </w:style>
  <w:style w:type="paragraph" w:styleId="Listapunktowana3">
    <w:name w:val="List Bullet 3"/>
    <w:basedOn w:val="Normalny"/>
    <w:uiPriority w:val="99"/>
    <w:unhideWhenUsed/>
    <w:rsid w:val="00EF3B34"/>
    <w:pPr>
      <w:numPr>
        <w:numId w:val="18"/>
      </w:numPr>
      <w:contextualSpacing/>
    </w:pPr>
  </w:style>
  <w:style w:type="character" w:customStyle="1" w:styleId="Nagwek2Znak">
    <w:name w:val="Nagłówek 2 Znak"/>
    <w:basedOn w:val="Domylnaczcionkaakapitu"/>
    <w:link w:val="Nagwek2"/>
    <w:uiPriority w:val="9"/>
    <w:rsid w:val="00EF3B34"/>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rsid w:val="00EF3B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03569">
      <w:bodyDiv w:val="1"/>
      <w:marLeft w:val="0"/>
      <w:marRight w:val="0"/>
      <w:marTop w:val="0"/>
      <w:marBottom w:val="0"/>
      <w:divBdr>
        <w:top w:val="none" w:sz="0" w:space="0" w:color="auto"/>
        <w:left w:val="none" w:sz="0" w:space="0" w:color="auto"/>
        <w:bottom w:val="none" w:sz="0" w:space="0" w:color="auto"/>
        <w:right w:val="none" w:sz="0" w:space="0" w:color="auto"/>
      </w:divBdr>
    </w:div>
    <w:div w:id="137797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065D-8FE6-44EB-BB22-6FF7B202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795</Words>
  <Characters>4774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DRUK nr 9b</vt:lpstr>
    </vt:vector>
  </TitlesOfParts>
  <Company>SP Pszczyna</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nr 9b</dc:title>
  <dc:subject/>
  <dc:creator>user</dc:creator>
  <cp:keywords/>
  <dc:description/>
  <cp:lastModifiedBy>Agnieszka Piłot</cp:lastModifiedBy>
  <cp:revision>5</cp:revision>
  <dcterms:created xsi:type="dcterms:W3CDTF">2025-03-26T12:37:00Z</dcterms:created>
  <dcterms:modified xsi:type="dcterms:W3CDTF">2025-03-28T08:19:00Z</dcterms:modified>
</cp:coreProperties>
</file>