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0F03" w14:textId="1AC3ED56" w:rsidR="004B7AC0" w:rsidRPr="00EC1EB5" w:rsidRDefault="004B7AC0" w:rsidP="00EC1EB5">
      <w:pPr>
        <w:spacing w:after="0" w:line="360" w:lineRule="auto"/>
        <w:ind w:right="1"/>
        <w:rPr>
          <w:rFonts w:ascii="Arial" w:hAnsi="Arial" w:cs="Arial"/>
        </w:rPr>
      </w:pPr>
      <w:r w:rsidRPr="00EC1EB5">
        <w:rPr>
          <w:rFonts w:ascii="Arial" w:hAnsi="Arial" w:cs="Arial"/>
        </w:rPr>
        <w:t>Ogłoszenie o przetargu ustnym nieograniczonym na sprzedaż nieruchomości</w:t>
      </w:r>
    </w:p>
    <w:p w14:paraId="4102374D" w14:textId="4E30A183" w:rsidR="004B7AC0" w:rsidRPr="00EC1EB5" w:rsidRDefault="00882075" w:rsidP="00EC1EB5">
      <w:pPr>
        <w:spacing w:after="0" w:line="360" w:lineRule="auto"/>
        <w:ind w:right="1"/>
        <w:rPr>
          <w:rFonts w:ascii="Arial" w:hAnsi="Arial" w:cs="Arial"/>
        </w:rPr>
      </w:pPr>
      <w:r w:rsidRPr="00EC1EB5">
        <w:rPr>
          <w:rFonts w:ascii="Arial" w:hAnsi="Arial" w:cs="Arial"/>
        </w:rPr>
        <w:t xml:space="preserve">Zgodnie z art. 38 ust. 2 </w:t>
      </w:r>
      <w:r w:rsidR="004B7AC0" w:rsidRPr="00EC1EB5">
        <w:rPr>
          <w:rFonts w:ascii="Arial" w:hAnsi="Arial" w:cs="Arial"/>
        </w:rPr>
        <w:t>ustawy z dnia 21 sierpnia 1997</w:t>
      </w:r>
      <w:r w:rsidR="001065A2" w:rsidRPr="00EC1EB5">
        <w:rPr>
          <w:rFonts w:ascii="Arial" w:hAnsi="Arial" w:cs="Arial"/>
        </w:rPr>
        <w:t xml:space="preserve"> </w:t>
      </w:r>
      <w:r w:rsidR="004B7AC0" w:rsidRPr="00EC1EB5">
        <w:rPr>
          <w:rFonts w:ascii="Arial" w:hAnsi="Arial" w:cs="Arial"/>
        </w:rPr>
        <w:t>r. o gospodarce nieruchomościami (Dz.</w:t>
      </w:r>
      <w:r w:rsidR="001065A2" w:rsidRPr="00EC1EB5">
        <w:rPr>
          <w:rFonts w:ascii="Arial" w:hAnsi="Arial" w:cs="Arial"/>
        </w:rPr>
        <w:t xml:space="preserve"> </w:t>
      </w:r>
      <w:r w:rsidR="004B7AC0" w:rsidRPr="00EC1EB5">
        <w:rPr>
          <w:rFonts w:ascii="Arial" w:hAnsi="Arial" w:cs="Arial"/>
        </w:rPr>
        <w:t xml:space="preserve">U. </w:t>
      </w:r>
      <w:r w:rsidRPr="00EC1EB5">
        <w:rPr>
          <w:rFonts w:ascii="Arial" w:hAnsi="Arial" w:cs="Arial"/>
        </w:rPr>
        <w:t>20</w:t>
      </w:r>
      <w:r w:rsidR="009119DD" w:rsidRPr="00EC1EB5">
        <w:rPr>
          <w:rFonts w:ascii="Arial" w:hAnsi="Arial" w:cs="Arial"/>
        </w:rPr>
        <w:t>2</w:t>
      </w:r>
      <w:r w:rsidR="001065A2" w:rsidRPr="00EC1EB5">
        <w:rPr>
          <w:rFonts w:ascii="Arial" w:hAnsi="Arial" w:cs="Arial"/>
        </w:rPr>
        <w:t>3</w:t>
      </w:r>
      <w:r w:rsidR="00020C88" w:rsidRPr="00EC1EB5">
        <w:rPr>
          <w:rFonts w:ascii="Arial" w:hAnsi="Arial" w:cs="Arial"/>
        </w:rPr>
        <w:t xml:space="preserve"> poz. </w:t>
      </w:r>
      <w:r w:rsidR="001065A2" w:rsidRPr="00EC1EB5">
        <w:rPr>
          <w:rFonts w:ascii="Arial" w:hAnsi="Arial" w:cs="Arial"/>
        </w:rPr>
        <w:t>344</w:t>
      </w:r>
      <w:r w:rsidR="004B7AC0" w:rsidRPr="00EC1EB5">
        <w:rPr>
          <w:rFonts w:ascii="Arial" w:hAnsi="Arial" w:cs="Arial"/>
        </w:rPr>
        <w:t>) Starosta Pszczyński, wykonujący zadania z zakresu administracji rządowej, podaje do publicznej wiadomości ogłoszenie o przetargu ustnym nieograniczonym na sprzedaż nieruchomości.</w:t>
      </w:r>
    </w:p>
    <w:p w14:paraId="446D8B1E" w14:textId="77777777" w:rsidR="00090A02" w:rsidRPr="00EC1EB5" w:rsidRDefault="00090A02" w:rsidP="00EC1EB5">
      <w:pPr>
        <w:pStyle w:val="Tekstpodstawowy2"/>
        <w:numPr>
          <w:ilvl w:val="0"/>
          <w:numId w:val="4"/>
        </w:numPr>
        <w:spacing w:after="0" w:line="360" w:lineRule="auto"/>
        <w:ind w:left="0" w:right="1"/>
        <w:rPr>
          <w:rFonts w:ascii="Arial" w:hAnsi="Arial" w:cs="Arial"/>
          <w:sz w:val="22"/>
          <w:szCs w:val="22"/>
        </w:rPr>
      </w:pPr>
      <w:r w:rsidRPr="00EC1EB5">
        <w:rPr>
          <w:rFonts w:ascii="Arial" w:hAnsi="Arial" w:cs="Arial"/>
          <w:sz w:val="22"/>
          <w:szCs w:val="22"/>
        </w:rPr>
        <w:t>Przedmiotem sprzedaży są położone przy ul. Kasztanowej w Woli, w obrębie ewidencyjnym 0006 Wola, gmina Miedźna, powiat pszczyński, woj. śląskie:</w:t>
      </w:r>
    </w:p>
    <w:p w14:paraId="397EE620" w14:textId="77777777" w:rsidR="00090A02" w:rsidRPr="00EC1EB5" w:rsidRDefault="00090A02" w:rsidP="00EC1EB5">
      <w:pPr>
        <w:pStyle w:val="Tekstpodstawowy2"/>
        <w:numPr>
          <w:ilvl w:val="0"/>
          <w:numId w:val="8"/>
        </w:numPr>
        <w:spacing w:after="0" w:line="360" w:lineRule="auto"/>
        <w:ind w:left="0" w:right="1" w:hanging="283"/>
        <w:rPr>
          <w:rFonts w:ascii="Arial" w:hAnsi="Arial" w:cs="Arial"/>
          <w:sz w:val="22"/>
          <w:szCs w:val="22"/>
        </w:rPr>
      </w:pPr>
      <w:r w:rsidRPr="00EC1EB5">
        <w:rPr>
          <w:rFonts w:ascii="Arial" w:hAnsi="Arial" w:cs="Arial"/>
          <w:sz w:val="22"/>
          <w:szCs w:val="22"/>
        </w:rPr>
        <w:t>stanowiąca własność Skarbu Państwa, niezabudowana nieruchomość gruntowa, oznaczona geodezyjnie jako działka ewidencyjna numer 1523/4, o powierzchni 0,4881 ha, dla której Sąd Rejonowy w Pszczynie  prowadzi księgę wieczystą numer KA1P/00044872/0,</w:t>
      </w:r>
    </w:p>
    <w:p w14:paraId="544F2680" w14:textId="77777777" w:rsidR="00090A02" w:rsidRPr="00EC1EB5" w:rsidRDefault="00090A02" w:rsidP="00EC1EB5">
      <w:pPr>
        <w:pStyle w:val="Tekstpodstawowy2"/>
        <w:numPr>
          <w:ilvl w:val="0"/>
          <w:numId w:val="8"/>
        </w:numPr>
        <w:spacing w:after="0" w:line="360" w:lineRule="auto"/>
        <w:ind w:left="0" w:right="1" w:hanging="283"/>
        <w:rPr>
          <w:rFonts w:ascii="Arial" w:hAnsi="Arial" w:cs="Arial"/>
          <w:sz w:val="22"/>
          <w:szCs w:val="22"/>
        </w:rPr>
      </w:pPr>
      <w:r w:rsidRPr="00EC1EB5">
        <w:rPr>
          <w:rFonts w:ascii="Arial" w:hAnsi="Arial" w:cs="Arial"/>
          <w:sz w:val="22"/>
          <w:szCs w:val="22"/>
        </w:rPr>
        <w:t>wynoszący 912/10000 udział w stanowiącej współwłasność Skarbu Państwa nieruchomości gruntowej, zabudowanej drogą wewnętrzną, oznaczoną geodezyjnie jako działka ewidencyjna numer 1525/4, o powierzchni 0,5679 ha, dla której Sąd Rejonowy w Pszczynie prowadzi księgę wieczystą numer KA1P/00086097/9,</w:t>
      </w:r>
    </w:p>
    <w:p w14:paraId="7B84E446" w14:textId="77777777" w:rsidR="00090A02" w:rsidRPr="00EC1EB5" w:rsidRDefault="00090A02" w:rsidP="00EC1EB5">
      <w:pPr>
        <w:pStyle w:val="Tekstpodstawowy2"/>
        <w:numPr>
          <w:ilvl w:val="0"/>
          <w:numId w:val="8"/>
        </w:numPr>
        <w:spacing w:after="0" w:line="360" w:lineRule="auto"/>
        <w:ind w:left="0" w:right="1" w:hanging="283"/>
        <w:rPr>
          <w:rFonts w:ascii="Arial" w:hAnsi="Arial" w:cs="Arial"/>
          <w:sz w:val="22"/>
          <w:szCs w:val="22"/>
        </w:rPr>
      </w:pPr>
      <w:r w:rsidRPr="00EC1EB5">
        <w:rPr>
          <w:rFonts w:ascii="Arial" w:hAnsi="Arial" w:cs="Arial"/>
          <w:sz w:val="22"/>
          <w:szCs w:val="22"/>
        </w:rPr>
        <w:t>wynoszący 775/10000 udział w stanowiącej współwłasność Skarbu Państwa nieruchomości gruntowej, zabudowanej drogą wewnętrzną, oznaczoną geodezyjnie jako działka ewidencyjna numer 1932/37, o powierzchni 0,0868 ha, dla której Sąd Rejonowy w Pszczynie prowadzi księgę wieczystą numer KA1P/00080798/1.</w:t>
      </w:r>
    </w:p>
    <w:p w14:paraId="13FFD271" w14:textId="52666D7F" w:rsidR="001065A2" w:rsidRPr="00EC1EB5" w:rsidRDefault="00090A02" w:rsidP="00EC1EB5">
      <w:pPr>
        <w:pStyle w:val="Tekstpodstawowy2"/>
        <w:numPr>
          <w:ilvl w:val="0"/>
          <w:numId w:val="4"/>
        </w:numPr>
        <w:spacing w:after="0" w:line="360" w:lineRule="auto"/>
        <w:ind w:left="0" w:right="1"/>
        <w:rPr>
          <w:rFonts w:ascii="Arial" w:hAnsi="Arial" w:cs="Arial"/>
          <w:sz w:val="22"/>
          <w:szCs w:val="22"/>
        </w:rPr>
      </w:pPr>
      <w:r w:rsidRPr="00EC1EB5">
        <w:rPr>
          <w:rFonts w:ascii="Arial" w:eastAsiaTheme="minorEastAsia" w:hAnsi="Arial" w:cs="Arial"/>
          <w:sz w:val="22"/>
          <w:szCs w:val="22"/>
        </w:rPr>
        <w:t>Powyższe n</w:t>
      </w:r>
      <w:r w:rsidRPr="00EC1EB5">
        <w:rPr>
          <w:rFonts w:ascii="Arial" w:eastAsiaTheme="minorEastAsia" w:hAnsi="Arial" w:cs="Arial"/>
          <w:sz w:val="22"/>
          <w:szCs w:val="22"/>
        </w:rPr>
        <w:t xml:space="preserve">ieruchomości znajdują się na terenie, który nie jest objęty miejscowym planem zagospodarowania przestrzennego. Zgodnie z obowiązującym Studium uwarunkowań i kierunków zagospodarowania przestrzennego Gminy Miedźna, zatwierdzonym Uchwałą Rady Gminy w </w:t>
      </w:r>
      <w:proofErr w:type="spellStart"/>
      <w:r w:rsidRPr="00EC1EB5">
        <w:rPr>
          <w:rFonts w:ascii="Arial" w:eastAsiaTheme="minorEastAsia" w:hAnsi="Arial" w:cs="Arial"/>
          <w:sz w:val="22"/>
          <w:szCs w:val="22"/>
        </w:rPr>
        <w:t>Miedźnej</w:t>
      </w:r>
      <w:proofErr w:type="spellEnd"/>
      <w:r w:rsidRPr="00EC1EB5">
        <w:rPr>
          <w:rFonts w:ascii="Arial" w:eastAsiaTheme="minorEastAsia" w:hAnsi="Arial" w:cs="Arial"/>
          <w:sz w:val="22"/>
          <w:szCs w:val="22"/>
        </w:rPr>
        <w:t xml:space="preserve"> Nr </w:t>
      </w:r>
      <w:r w:rsidRPr="00EC1EB5">
        <w:rPr>
          <w:rFonts w:ascii="Arial" w:eastAsiaTheme="minorEastAsia" w:hAnsi="Arial" w:cs="Arial"/>
          <w:sz w:val="22"/>
          <w:szCs w:val="22"/>
        </w:rPr>
        <w:t>LIX</w:t>
      </w:r>
      <w:r w:rsidRPr="00EC1EB5">
        <w:rPr>
          <w:rFonts w:ascii="Arial" w:eastAsiaTheme="minorEastAsia" w:hAnsi="Arial" w:cs="Arial"/>
          <w:sz w:val="22"/>
          <w:szCs w:val="22"/>
        </w:rPr>
        <w:t>/</w:t>
      </w:r>
      <w:r w:rsidRPr="00EC1EB5">
        <w:rPr>
          <w:rFonts w:ascii="Arial" w:eastAsiaTheme="minorEastAsia" w:hAnsi="Arial" w:cs="Arial"/>
          <w:sz w:val="22"/>
          <w:szCs w:val="22"/>
        </w:rPr>
        <w:t>408</w:t>
      </w:r>
      <w:r w:rsidRPr="00EC1EB5">
        <w:rPr>
          <w:rFonts w:ascii="Arial" w:eastAsiaTheme="minorEastAsia" w:hAnsi="Arial" w:cs="Arial"/>
          <w:sz w:val="22"/>
          <w:szCs w:val="22"/>
        </w:rPr>
        <w:t>/</w:t>
      </w:r>
      <w:r w:rsidRPr="00EC1EB5">
        <w:rPr>
          <w:rFonts w:ascii="Arial" w:eastAsiaTheme="minorEastAsia" w:hAnsi="Arial" w:cs="Arial"/>
          <w:sz w:val="22"/>
          <w:szCs w:val="22"/>
        </w:rPr>
        <w:t xml:space="preserve">2023 </w:t>
      </w:r>
      <w:r w:rsidRPr="00EC1EB5">
        <w:rPr>
          <w:rFonts w:ascii="Arial" w:eastAsiaTheme="minorEastAsia" w:hAnsi="Arial" w:cs="Arial"/>
          <w:sz w:val="22"/>
          <w:szCs w:val="22"/>
        </w:rPr>
        <w:t xml:space="preserve">z dnia </w:t>
      </w:r>
      <w:r w:rsidRPr="00EC1EB5">
        <w:rPr>
          <w:rFonts w:ascii="Arial" w:eastAsiaTheme="minorEastAsia" w:hAnsi="Arial" w:cs="Arial"/>
          <w:sz w:val="22"/>
          <w:szCs w:val="22"/>
        </w:rPr>
        <w:t>28</w:t>
      </w:r>
      <w:r w:rsidRPr="00EC1EB5">
        <w:rPr>
          <w:rFonts w:ascii="Arial" w:eastAsiaTheme="minorEastAsia" w:hAnsi="Arial" w:cs="Arial"/>
          <w:sz w:val="22"/>
          <w:szCs w:val="22"/>
        </w:rPr>
        <w:t>.0</w:t>
      </w:r>
      <w:r w:rsidRPr="00EC1EB5">
        <w:rPr>
          <w:rFonts w:ascii="Arial" w:eastAsiaTheme="minorEastAsia" w:hAnsi="Arial" w:cs="Arial"/>
          <w:sz w:val="22"/>
          <w:szCs w:val="22"/>
        </w:rPr>
        <w:t>2</w:t>
      </w:r>
      <w:r w:rsidRPr="00EC1EB5">
        <w:rPr>
          <w:rFonts w:ascii="Arial" w:eastAsiaTheme="minorEastAsia" w:hAnsi="Arial" w:cs="Arial"/>
          <w:sz w:val="22"/>
          <w:szCs w:val="22"/>
        </w:rPr>
        <w:t>.20</w:t>
      </w:r>
      <w:r w:rsidRPr="00EC1EB5">
        <w:rPr>
          <w:rFonts w:ascii="Arial" w:eastAsiaTheme="minorEastAsia" w:hAnsi="Arial" w:cs="Arial"/>
          <w:sz w:val="22"/>
          <w:szCs w:val="22"/>
        </w:rPr>
        <w:t>23</w:t>
      </w:r>
      <w:r w:rsidRPr="00EC1EB5">
        <w:rPr>
          <w:rFonts w:ascii="Arial" w:eastAsiaTheme="minorEastAsia" w:hAnsi="Arial" w:cs="Arial"/>
          <w:sz w:val="22"/>
          <w:szCs w:val="22"/>
        </w:rPr>
        <w:t xml:space="preserve"> r. </w:t>
      </w:r>
      <w:r w:rsidRPr="00EC1EB5">
        <w:rPr>
          <w:rFonts w:ascii="Arial" w:eastAsiaTheme="minorEastAsia" w:hAnsi="Arial" w:cs="Arial"/>
          <w:sz w:val="22"/>
          <w:szCs w:val="22"/>
        </w:rPr>
        <w:t xml:space="preserve">działka nr 1523/4 </w:t>
      </w:r>
      <w:r w:rsidRPr="00EC1EB5">
        <w:rPr>
          <w:rFonts w:ascii="Arial" w:eastAsiaTheme="minorEastAsia" w:hAnsi="Arial" w:cs="Arial"/>
          <w:sz w:val="22"/>
          <w:szCs w:val="22"/>
        </w:rPr>
        <w:t>znajduj</w:t>
      </w:r>
      <w:r w:rsidRPr="00EC1EB5">
        <w:rPr>
          <w:rFonts w:ascii="Arial" w:eastAsiaTheme="minorEastAsia" w:hAnsi="Arial" w:cs="Arial"/>
          <w:sz w:val="22"/>
          <w:szCs w:val="22"/>
        </w:rPr>
        <w:t>e</w:t>
      </w:r>
      <w:r w:rsidRPr="00EC1EB5">
        <w:rPr>
          <w:rFonts w:ascii="Arial" w:eastAsiaTheme="minorEastAsia" w:hAnsi="Arial" w:cs="Arial"/>
          <w:sz w:val="22"/>
          <w:szCs w:val="22"/>
        </w:rPr>
        <w:t xml:space="preserve"> się na terenie oznaczonym </w:t>
      </w:r>
      <w:r w:rsidRPr="00EC1EB5">
        <w:rPr>
          <w:rFonts w:ascii="Arial" w:eastAsiaTheme="minorEastAsia" w:hAnsi="Arial" w:cs="Arial"/>
          <w:sz w:val="22"/>
          <w:szCs w:val="22"/>
        </w:rPr>
        <w:t>jako A AG – jednostki urbanistyczne aktywności gospodarczych, ponadto fragment w/w działki został oznaczony jako infrastruktura komunikacyjna jednostka KD – komunikacja drogowa – droga klasy „lokalna”</w:t>
      </w:r>
      <w:r w:rsidR="001065A2" w:rsidRPr="00EC1EB5">
        <w:rPr>
          <w:rFonts w:ascii="Arial" w:eastAsiaTheme="minorEastAsia" w:hAnsi="Arial" w:cs="Arial"/>
          <w:sz w:val="22"/>
          <w:szCs w:val="22"/>
        </w:rPr>
        <w:t xml:space="preserve">. </w:t>
      </w:r>
    </w:p>
    <w:p w14:paraId="7205622D" w14:textId="1C8645BE" w:rsidR="0036560A" w:rsidRPr="00EC1EB5" w:rsidRDefault="0036560A" w:rsidP="00EC1EB5">
      <w:pPr>
        <w:pStyle w:val="Tekstpodstawowy2"/>
        <w:numPr>
          <w:ilvl w:val="0"/>
          <w:numId w:val="4"/>
        </w:numPr>
        <w:spacing w:after="0" w:line="360" w:lineRule="auto"/>
        <w:ind w:left="0" w:right="1"/>
        <w:rPr>
          <w:rFonts w:ascii="Arial" w:hAnsi="Arial" w:cs="Arial"/>
          <w:sz w:val="22"/>
          <w:szCs w:val="22"/>
        </w:rPr>
      </w:pPr>
      <w:r w:rsidRPr="00EC1EB5">
        <w:rPr>
          <w:rFonts w:ascii="Arial" w:hAnsi="Arial" w:cs="Arial"/>
          <w:sz w:val="22"/>
          <w:szCs w:val="22"/>
        </w:rPr>
        <w:t xml:space="preserve">Cena wywoławcza </w:t>
      </w:r>
      <w:r w:rsidR="00090A02" w:rsidRPr="00EC1EB5">
        <w:rPr>
          <w:rFonts w:ascii="Arial" w:hAnsi="Arial" w:cs="Arial"/>
          <w:sz w:val="22"/>
          <w:szCs w:val="22"/>
        </w:rPr>
        <w:t>nieruchomości oznaczonej geodezyjnie jako działka ewidencyjna numer 1523/4 wraz z udziałami w ww. drogach wewnętrznych wynosi łącznie 494.000,00</w:t>
      </w:r>
      <w:r w:rsidR="009870E7" w:rsidRPr="00EC1EB5">
        <w:rPr>
          <w:rFonts w:ascii="Arial" w:hAnsi="Arial" w:cs="Arial"/>
          <w:sz w:val="22"/>
          <w:szCs w:val="22"/>
        </w:rPr>
        <w:t xml:space="preserve"> </w:t>
      </w:r>
      <w:r w:rsidR="00090A02" w:rsidRPr="00EC1EB5">
        <w:rPr>
          <w:rFonts w:ascii="Arial" w:hAnsi="Arial" w:cs="Arial"/>
          <w:sz w:val="22"/>
          <w:szCs w:val="22"/>
        </w:rPr>
        <w:t>zł</w:t>
      </w:r>
      <w:r w:rsidR="00090A02" w:rsidRPr="00EC1EB5">
        <w:rPr>
          <w:rFonts w:ascii="Arial" w:hAnsi="Arial" w:cs="Arial"/>
          <w:sz w:val="22"/>
          <w:szCs w:val="22"/>
        </w:rPr>
        <w:t xml:space="preserve"> </w:t>
      </w:r>
      <w:r w:rsidR="00302C83" w:rsidRPr="00EC1EB5">
        <w:rPr>
          <w:rFonts w:ascii="Arial" w:hAnsi="Arial" w:cs="Arial"/>
          <w:sz w:val="22"/>
          <w:szCs w:val="22"/>
        </w:rPr>
        <w:t xml:space="preserve">brutto </w:t>
      </w:r>
      <w:r w:rsidRPr="00EC1EB5">
        <w:rPr>
          <w:rFonts w:ascii="Arial" w:hAnsi="Arial" w:cs="Arial"/>
          <w:sz w:val="22"/>
          <w:szCs w:val="22"/>
        </w:rPr>
        <w:t xml:space="preserve">(słownie: </w:t>
      </w:r>
      <w:r w:rsidR="00090A02" w:rsidRPr="00EC1EB5">
        <w:rPr>
          <w:rFonts w:ascii="Arial" w:hAnsi="Arial" w:cs="Arial"/>
          <w:sz w:val="22"/>
          <w:szCs w:val="22"/>
        </w:rPr>
        <w:t xml:space="preserve">czterysta dziewięćdziesiąt cztery tysiące </w:t>
      </w:r>
      <w:r w:rsidRPr="00EC1EB5">
        <w:rPr>
          <w:rFonts w:ascii="Arial" w:hAnsi="Arial" w:cs="Arial"/>
          <w:sz w:val="22"/>
          <w:szCs w:val="22"/>
        </w:rPr>
        <w:t>złotych)</w:t>
      </w:r>
      <w:r w:rsidR="007C3B55" w:rsidRPr="00EC1EB5">
        <w:rPr>
          <w:rFonts w:ascii="Arial" w:hAnsi="Arial" w:cs="Arial"/>
          <w:sz w:val="22"/>
          <w:szCs w:val="22"/>
        </w:rPr>
        <w:t>.</w:t>
      </w:r>
      <w:r w:rsidRPr="00EC1EB5">
        <w:rPr>
          <w:rFonts w:ascii="Arial" w:hAnsi="Arial" w:cs="Arial"/>
          <w:sz w:val="22"/>
          <w:szCs w:val="22"/>
        </w:rPr>
        <w:t xml:space="preserve"> </w:t>
      </w:r>
    </w:p>
    <w:p w14:paraId="189129FD" w14:textId="311BB6A4" w:rsidR="00E00F02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 xml:space="preserve">Obciążenia nieruchomości: </w:t>
      </w:r>
      <w:r w:rsidR="00092FEE" w:rsidRPr="00EC1EB5">
        <w:rPr>
          <w:rFonts w:ascii="Arial" w:hAnsi="Arial" w:cs="Arial"/>
        </w:rPr>
        <w:t>brak</w:t>
      </w:r>
      <w:r w:rsidR="00181CA3" w:rsidRPr="00EC1EB5">
        <w:rPr>
          <w:rFonts w:ascii="Arial" w:hAnsi="Arial" w:cs="Arial"/>
        </w:rPr>
        <w:t>.</w:t>
      </w:r>
    </w:p>
    <w:p w14:paraId="33DCD015" w14:textId="77777777" w:rsidR="0036560A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Zobowiązania, których przedmiotem jest nieruchomość: brak.</w:t>
      </w:r>
    </w:p>
    <w:p w14:paraId="0F12FEB9" w14:textId="2A41FA07" w:rsidR="004B7AC0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 xml:space="preserve">Termin i miejsce przeprowadzenia przetargu: dnia </w:t>
      </w:r>
      <w:r w:rsidR="009870E7" w:rsidRPr="00EC1EB5">
        <w:rPr>
          <w:rFonts w:ascii="Arial" w:hAnsi="Arial" w:cs="Arial"/>
        </w:rPr>
        <w:t>26</w:t>
      </w:r>
      <w:r w:rsidR="00A43AEC" w:rsidRPr="00EC1EB5">
        <w:rPr>
          <w:rFonts w:ascii="Arial" w:hAnsi="Arial" w:cs="Arial"/>
        </w:rPr>
        <w:t xml:space="preserve"> </w:t>
      </w:r>
      <w:r w:rsidR="009870E7" w:rsidRPr="00EC1EB5">
        <w:rPr>
          <w:rFonts w:ascii="Arial" w:hAnsi="Arial" w:cs="Arial"/>
        </w:rPr>
        <w:t xml:space="preserve">października </w:t>
      </w:r>
      <w:r w:rsidR="005401D6" w:rsidRPr="00EC1EB5">
        <w:rPr>
          <w:rFonts w:ascii="Arial" w:hAnsi="Arial" w:cs="Arial"/>
        </w:rPr>
        <w:t>20</w:t>
      </w:r>
      <w:r w:rsidR="00F14DEF" w:rsidRPr="00EC1EB5">
        <w:rPr>
          <w:rFonts w:ascii="Arial" w:hAnsi="Arial" w:cs="Arial"/>
        </w:rPr>
        <w:t>2</w:t>
      </w:r>
      <w:r w:rsidR="005963A8" w:rsidRPr="00EC1EB5">
        <w:rPr>
          <w:rFonts w:ascii="Arial" w:hAnsi="Arial" w:cs="Arial"/>
        </w:rPr>
        <w:t>3</w:t>
      </w:r>
      <w:r w:rsidR="00F14DEF" w:rsidRPr="00EC1EB5">
        <w:rPr>
          <w:rFonts w:ascii="Arial" w:hAnsi="Arial" w:cs="Arial"/>
        </w:rPr>
        <w:t xml:space="preserve"> </w:t>
      </w:r>
      <w:r w:rsidR="00292DF1" w:rsidRPr="00EC1EB5">
        <w:rPr>
          <w:rFonts w:ascii="Arial" w:hAnsi="Arial" w:cs="Arial"/>
        </w:rPr>
        <w:t xml:space="preserve">r., godz. </w:t>
      </w:r>
      <w:r w:rsidR="001065A2" w:rsidRPr="00EC1EB5">
        <w:rPr>
          <w:rFonts w:ascii="Arial" w:hAnsi="Arial" w:cs="Arial"/>
        </w:rPr>
        <w:t>9</w:t>
      </w:r>
      <w:r w:rsidR="00292DF1" w:rsidRPr="00EC1EB5">
        <w:rPr>
          <w:rFonts w:ascii="Arial" w:hAnsi="Arial" w:cs="Arial"/>
        </w:rPr>
        <w:t>:</w:t>
      </w:r>
      <w:r w:rsidR="00C217F7" w:rsidRPr="00EC1EB5">
        <w:rPr>
          <w:rFonts w:ascii="Arial" w:hAnsi="Arial" w:cs="Arial"/>
        </w:rPr>
        <w:t>00</w:t>
      </w:r>
      <w:r w:rsidRPr="00EC1EB5">
        <w:rPr>
          <w:rFonts w:ascii="Arial" w:hAnsi="Arial" w:cs="Arial"/>
        </w:rPr>
        <w:t>, Starostwo Powiatowe w Pszczynie, ul. 3 Maja 10, 43-200 Pszczyna, sala nr 45 (I piętro).</w:t>
      </w:r>
    </w:p>
    <w:p w14:paraId="1FD8EC57" w14:textId="4E7ECD95" w:rsidR="00F14DEF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 xml:space="preserve">Wysokość wadium, forma i miejsce jego wniesienia: wadium </w:t>
      </w:r>
      <w:r w:rsidR="00A07020" w:rsidRPr="00EC1EB5">
        <w:rPr>
          <w:rFonts w:ascii="Arial" w:hAnsi="Arial" w:cs="Arial"/>
        </w:rPr>
        <w:t xml:space="preserve">w kwocie </w:t>
      </w:r>
      <w:r w:rsidR="009870E7" w:rsidRPr="00EC1EB5">
        <w:rPr>
          <w:rFonts w:ascii="Arial" w:hAnsi="Arial" w:cs="Arial"/>
        </w:rPr>
        <w:t>49</w:t>
      </w:r>
      <w:r w:rsidR="00A07020" w:rsidRPr="00EC1EB5">
        <w:rPr>
          <w:rFonts w:ascii="Arial" w:hAnsi="Arial" w:cs="Arial"/>
        </w:rPr>
        <w:t>.</w:t>
      </w:r>
      <w:r w:rsidR="009870E7" w:rsidRPr="00EC1EB5">
        <w:rPr>
          <w:rFonts w:ascii="Arial" w:hAnsi="Arial" w:cs="Arial"/>
        </w:rPr>
        <w:t>4</w:t>
      </w:r>
      <w:r w:rsidR="00A07020" w:rsidRPr="00EC1EB5">
        <w:rPr>
          <w:rFonts w:ascii="Arial" w:hAnsi="Arial" w:cs="Arial"/>
        </w:rPr>
        <w:t xml:space="preserve">00,00 zł </w:t>
      </w:r>
      <w:r w:rsidRPr="00EC1EB5">
        <w:rPr>
          <w:rFonts w:ascii="Arial" w:hAnsi="Arial" w:cs="Arial"/>
        </w:rPr>
        <w:t xml:space="preserve">należy wnieść w pieniądzu, w taki sposób, aby najpóźniej w dniu </w:t>
      </w:r>
      <w:r w:rsidR="009870E7" w:rsidRPr="00EC1EB5">
        <w:rPr>
          <w:rFonts w:ascii="Arial" w:hAnsi="Arial" w:cs="Arial"/>
        </w:rPr>
        <w:t xml:space="preserve">20 </w:t>
      </w:r>
      <w:r w:rsidR="009870E7" w:rsidRPr="00EC1EB5">
        <w:rPr>
          <w:rFonts w:ascii="Arial" w:hAnsi="Arial" w:cs="Arial"/>
        </w:rPr>
        <w:t xml:space="preserve">października </w:t>
      </w:r>
      <w:r w:rsidR="005401D6" w:rsidRPr="00EC1EB5">
        <w:rPr>
          <w:rFonts w:ascii="Arial" w:hAnsi="Arial" w:cs="Arial"/>
        </w:rPr>
        <w:t>20</w:t>
      </w:r>
      <w:r w:rsidR="00F14DEF" w:rsidRPr="00EC1EB5">
        <w:rPr>
          <w:rFonts w:ascii="Arial" w:hAnsi="Arial" w:cs="Arial"/>
        </w:rPr>
        <w:t>2</w:t>
      </w:r>
      <w:r w:rsidR="005963A8" w:rsidRPr="00EC1EB5">
        <w:rPr>
          <w:rFonts w:ascii="Arial" w:hAnsi="Arial" w:cs="Arial"/>
        </w:rPr>
        <w:t>3</w:t>
      </w:r>
      <w:r w:rsidR="00F14DEF" w:rsidRPr="00EC1EB5">
        <w:rPr>
          <w:rFonts w:ascii="Arial" w:hAnsi="Arial" w:cs="Arial"/>
        </w:rPr>
        <w:t xml:space="preserve"> </w:t>
      </w:r>
      <w:r w:rsidRPr="00EC1EB5">
        <w:rPr>
          <w:rFonts w:ascii="Arial" w:hAnsi="Arial" w:cs="Arial"/>
        </w:rPr>
        <w:t xml:space="preserve">r. </w:t>
      </w:r>
      <w:r w:rsidR="00F14DEF" w:rsidRPr="00EC1EB5">
        <w:rPr>
          <w:rFonts w:ascii="Arial" w:hAnsi="Arial" w:cs="Arial"/>
        </w:rPr>
        <w:t>zostało zaksięgowane</w:t>
      </w:r>
      <w:r w:rsidRPr="00EC1EB5">
        <w:rPr>
          <w:rFonts w:ascii="Arial" w:hAnsi="Arial" w:cs="Arial"/>
        </w:rPr>
        <w:t xml:space="preserve"> na rachunku bankowym Starost</w:t>
      </w:r>
      <w:r w:rsidR="00E00F02" w:rsidRPr="00EC1EB5">
        <w:rPr>
          <w:rFonts w:ascii="Arial" w:hAnsi="Arial" w:cs="Arial"/>
        </w:rPr>
        <w:t>wa Powiatowego w Pszczynie, ul. </w:t>
      </w:r>
      <w:r w:rsidRPr="00EC1EB5">
        <w:rPr>
          <w:rFonts w:ascii="Arial" w:hAnsi="Arial" w:cs="Arial"/>
        </w:rPr>
        <w:t>3 Maja 10, 43-200</w:t>
      </w:r>
      <w:r w:rsidR="00B97CAE" w:rsidRPr="00EC1EB5">
        <w:rPr>
          <w:rFonts w:ascii="Arial" w:hAnsi="Arial" w:cs="Arial"/>
        </w:rPr>
        <w:t xml:space="preserve"> </w:t>
      </w:r>
      <w:r w:rsidRPr="00EC1EB5">
        <w:rPr>
          <w:rFonts w:ascii="Arial" w:hAnsi="Arial" w:cs="Arial"/>
        </w:rPr>
        <w:t>Pszczyna, nr 18 8448 0004 0006 1229 2033 0007, w Banku Spółd</w:t>
      </w:r>
      <w:r w:rsidR="00946D9F" w:rsidRPr="00EC1EB5">
        <w:rPr>
          <w:rFonts w:ascii="Arial" w:hAnsi="Arial" w:cs="Arial"/>
        </w:rPr>
        <w:t>zielczym w Pszczynie, ul. Rynek </w:t>
      </w:r>
      <w:r w:rsidR="00FF7827" w:rsidRPr="00EC1EB5">
        <w:rPr>
          <w:rFonts w:ascii="Arial" w:hAnsi="Arial" w:cs="Arial"/>
        </w:rPr>
        <w:t>6, 43</w:t>
      </w:r>
      <w:r w:rsidR="00FF7827" w:rsidRPr="00EC1EB5">
        <w:rPr>
          <w:rFonts w:ascii="Arial" w:hAnsi="Arial" w:cs="Arial"/>
        </w:rPr>
        <w:noBreakHyphen/>
      </w:r>
      <w:r w:rsidRPr="00EC1EB5">
        <w:rPr>
          <w:rFonts w:ascii="Arial" w:hAnsi="Arial" w:cs="Arial"/>
        </w:rPr>
        <w:t>200 Pszczyna</w:t>
      </w:r>
      <w:r w:rsidR="00A07020" w:rsidRPr="00EC1EB5">
        <w:rPr>
          <w:rFonts w:ascii="Arial" w:hAnsi="Arial" w:cs="Arial"/>
        </w:rPr>
        <w:t>.</w:t>
      </w:r>
    </w:p>
    <w:p w14:paraId="5636B648" w14:textId="0D5D406F" w:rsidR="004B7AC0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EC1EB5" w:rsidRDefault="004B7AC0" w:rsidP="00EC1EB5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EC1EB5" w:rsidRDefault="004B7AC0" w:rsidP="00EC1EB5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EC1EB5" w:rsidRDefault="004B7AC0" w:rsidP="00EC1EB5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EC1EB5" w:rsidRDefault="004B7AC0" w:rsidP="00EC1EB5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1"/>
        <w:rPr>
          <w:rFonts w:ascii="Arial" w:hAnsi="Arial" w:cs="Arial"/>
        </w:rPr>
      </w:pPr>
      <w:r w:rsidRPr="00EC1EB5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15FD7A6A" w:rsidR="004B7AC0" w:rsidRPr="00EC1EB5" w:rsidRDefault="004B7AC0" w:rsidP="00EC1EB5">
      <w:pPr>
        <w:spacing w:after="0" w:line="360" w:lineRule="auto"/>
        <w:ind w:right="1" w:firstLine="360"/>
        <w:rPr>
          <w:rFonts w:ascii="Arial" w:hAnsi="Arial" w:cs="Arial"/>
        </w:rPr>
      </w:pPr>
      <w:r w:rsidRPr="00EC1EB5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EC1EB5">
        <w:rPr>
          <w:rFonts w:ascii="Arial" w:hAnsi="Arial" w:cs="Arial"/>
        </w:rPr>
        <w:t>36</w:t>
      </w:r>
      <w:r w:rsidRPr="00EC1EB5">
        <w:rPr>
          <w:rFonts w:ascii="Arial" w:hAnsi="Arial" w:cs="Arial"/>
        </w:rPr>
        <w:t>.</w:t>
      </w:r>
    </w:p>
    <w:sectPr w:rsidR="004B7AC0" w:rsidRPr="00EC1EB5" w:rsidSect="007C3B55">
      <w:pgSz w:w="11906" w:h="16838" w:code="9"/>
      <w:pgMar w:top="1417" w:right="1416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6E9"/>
    <w:multiLevelType w:val="hybridMultilevel"/>
    <w:tmpl w:val="6BC835C8"/>
    <w:lvl w:ilvl="0" w:tplc="00BC913E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7"/>
  </w:num>
  <w:num w:numId="2" w16cid:durableId="1573857330">
    <w:abstractNumId w:val="6"/>
  </w:num>
  <w:num w:numId="3" w16cid:durableId="634290152">
    <w:abstractNumId w:val="3"/>
  </w:num>
  <w:num w:numId="4" w16cid:durableId="71394137">
    <w:abstractNumId w:val="4"/>
  </w:num>
  <w:num w:numId="5" w16cid:durableId="602614077">
    <w:abstractNumId w:val="1"/>
  </w:num>
  <w:num w:numId="6" w16cid:durableId="664672500">
    <w:abstractNumId w:val="5"/>
  </w:num>
  <w:num w:numId="7" w16cid:durableId="1519346405">
    <w:abstractNumId w:val="2"/>
  </w:num>
  <w:num w:numId="8" w16cid:durableId="165649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0A02"/>
    <w:rsid w:val="00092FEE"/>
    <w:rsid w:val="000A0539"/>
    <w:rsid w:val="000B3C87"/>
    <w:rsid w:val="000E2395"/>
    <w:rsid w:val="001065A2"/>
    <w:rsid w:val="001377A3"/>
    <w:rsid w:val="00150A97"/>
    <w:rsid w:val="00173BD5"/>
    <w:rsid w:val="001812D1"/>
    <w:rsid w:val="00181CA3"/>
    <w:rsid w:val="001C6DC3"/>
    <w:rsid w:val="00223714"/>
    <w:rsid w:val="0024289B"/>
    <w:rsid w:val="00282A0F"/>
    <w:rsid w:val="00292DF1"/>
    <w:rsid w:val="002A12A4"/>
    <w:rsid w:val="002B64F8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06CF7"/>
    <w:rsid w:val="005313F4"/>
    <w:rsid w:val="00531E15"/>
    <w:rsid w:val="005401D6"/>
    <w:rsid w:val="00543D44"/>
    <w:rsid w:val="005473EF"/>
    <w:rsid w:val="00565A93"/>
    <w:rsid w:val="005963A8"/>
    <w:rsid w:val="005D2AAB"/>
    <w:rsid w:val="005F3369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7C3B55"/>
    <w:rsid w:val="00805D20"/>
    <w:rsid w:val="00882075"/>
    <w:rsid w:val="008D451B"/>
    <w:rsid w:val="008F2B44"/>
    <w:rsid w:val="008F682A"/>
    <w:rsid w:val="009119DD"/>
    <w:rsid w:val="00946D9F"/>
    <w:rsid w:val="009870E7"/>
    <w:rsid w:val="009B3620"/>
    <w:rsid w:val="00A07020"/>
    <w:rsid w:val="00A43AEC"/>
    <w:rsid w:val="00AA6778"/>
    <w:rsid w:val="00AF3391"/>
    <w:rsid w:val="00B97CAE"/>
    <w:rsid w:val="00BB35C0"/>
    <w:rsid w:val="00BC3216"/>
    <w:rsid w:val="00BC5F41"/>
    <w:rsid w:val="00BF5B4F"/>
    <w:rsid w:val="00C03BD2"/>
    <w:rsid w:val="00C110AE"/>
    <w:rsid w:val="00C217F7"/>
    <w:rsid w:val="00C4668F"/>
    <w:rsid w:val="00C75806"/>
    <w:rsid w:val="00C80EC3"/>
    <w:rsid w:val="00CF2E78"/>
    <w:rsid w:val="00D518CE"/>
    <w:rsid w:val="00D577AE"/>
    <w:rsid w:val="00D80E81"/>
    <w:rsid w:val="00D81C94"/>
    <w:rsid w:val="00DC044B"/>
    <w:rsid w:val="00E00E07"/>
    <w:rsid w:val="00E00F02"/>
    <w:rsid w:val="00E87C4E"/>
    <w:rsid w:val="00EC1EB5"/>
    <w:rsid w:val="00EE0BB9"/>
    <w:rsid w:val="00F14DEF"/>
    <w:rsid w:val="00F3119D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2023-01-31T08:20:00Z</cp:lastPrinted>
  <dcterms:created xsi:type="dcterms:W3CDTF">2023-09-18T09:20:00Z</dcterms:created>
  <dcterms:modified xsi:type="dcterms:W3CDTF">2023-09-18T09:21:00Z</dcterms:modified>
</cp:coreProperties>
</file>