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4FE86" w14:textId="713E9907" w:rsidR="00CC3102" w:rsidRPr="006D2AB6" w:rsidRDefault="006D2AB6" w:rsidP="006D2AB6">
      <w:pPr>
        <w:pStyle w:val="Nagwek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 </w:t>
      </w:r>
      <w:r w:rsidRPr="006D2AB6">
        <w:rPr>
          <w:rFonts w:ascii="Arial" w:hAnsi="Arial" w:cs="Arial"/>
          <w:sz w:val="22"/>
          <w:szCs w:val="22"/>
        </w:rPr>
        <w:t>nieruchomości przeznaczonych do sprzedaży</w:t>
      </w:r>
    </w:p>
    <w:p w14:paraId="1A6D19A4" w14:textId="495BA5D8" w:rsidR="00CC3102" w:rsidRPr="006D2AB6" w:rsidRDefault="00CC3102" w:rsidP="006D2AB6">
      <w:pPr>
        <w:spacing w:line="360" w:lineRule="auto"/>
        <w:rPr>
          <w:rFonts w:ascii="Arial" w:hAnsi="Arial" w:cs="Arial"/>
        </w:rPr>
      </w:pPr>
      <w:r w:rsidRPr="006D2AB6">
        <w:rPr>
          <w:rFonts w:ascii="Arial" w:hAnsi="Arial" w:cs="Arial"/>
        </w:rPr>
        <w:t>Zgodnie z art. 35 ust. 1 i 2 ustawy o gospodarce nieruchomościami z dnia 21 sierpnia 1997</w:t>
      </w:r>
      <w:r w:rsidR="001C5A8E" w:rsidRPr="006D2AB6">
        <w:rPr>
          <w:rFonts w:ascii="Arial" w:hAnsi="Arial" w:cs="Arial"/>
        </w:rPr>
        <w:t xml:space="preserve"> </w:t>
      </w:r>
      <w:r w:rsidRPr="006D2AB6">
        <w:rPr>
          <w:rFonts w:ascii="Arial" w:hAnsi="Arial" w:cs="Arial"/>
        </w:rPr>
        <w:t>r. (</w:t>
      </w:r>
      <w:r w:rsidR="00325DF7" w:rsidRPr="006D2AB6">
        <w:rPr>
          <w:rFonts w:ascii="Arial" w:hAnsi="Arial" w:cs="Arial"/>
        </w:rPr>
        <w:t>Dz.</w:t>
      </w:r>
      <w:r w:rsidR="009E75F6" w:rsidRPr="006D2AB6">
        <w:rPr>
          <w:rFonts w:ascii="Arial" w:hAnsi="Arial" w:cs="Arial"/>
        </w:rPr>
        <w:t xml:space="preserve"> </w:t>
      </w:r>
      <w:r w:rsidR="00325DF7" w:rsidRPr="006D2AB6">
        <w:rPr>
          <w:rFonts w:ascii="Arial" w:hAnsi="Arial" w:cs="Arial"/>
        </w:rPr>
        <w:t>U.</w:t>
      </w:r>
      <w:r w:rsidR="009E75F6" w:rsidRPr="006D2AB6">
        <w:rPr>
          <w:rFonts w:ascii="Arial" w:hAnsi="Arial" w:cs="Arial"/>
        </w:rPr>
        <w:t xml:space="preserve"> </w:t>
      </w:r>
      <w:r w:rsidR="00325DF7" w:rsidRPr="006D2AB6">
        <w:rPr>
          <w:rFonts w:ascii="Arial" w:hAnsi="Arial" w:cs="Arial"/>
        </w:rPr>
        <w:t>2023</w:t>
      </w:r>
      <w:r w:rsidR="009E75F6" w:rsidRPr="006D2AB6">
        <w:rPr>
          <w:rFonts w:ascii="Arial" w:hAnsi="Arial" w:cs="Arial"/>
        </w:rPr>
        <w:t xml:space="preserve"> poz. </w:t>
      </w:r>
      <w:r w:rsidR="00325DF7" w:rsidRPr="006D2AB6">
        <w:rPr>
          <w:rFonts w:ascii="Arial" w:hAnsi="Arial" w:cs="Arial"/>
        </w:rPr>
        <w:t>344</w:t>
      </w:r>
      <w:r w:rsidRPr="006D2AB6">
        <w:rPr>
          <w:rFonts w:ascii="Arial" w:hAnsi="Arial" w:cs="Arial"/>
        </w:rPr>
        <w:t xml:space="preserve">.) Starosta Pszczyński wykonujący zadania z zakresu administracji rządowej podaje do publicznej wiadomości wykaz nieruchomości przeznaczonych do sprzedaży w trybie </w:t>
      </w:r>
      <w:r w:rsidR="00EF463E" w:rsidRPr="006D2AB6">
        <w:rPr>
          <w:rFonts w:ascii="Arial" w:hAnsi="Arial" w:cs="Arial"/>
        </w:rPr>
        <w:t>przetargu ustnego nieograniczonego</w:t>
      </w:r>
      <w:r w:rsidRPr="006D2AB6">
        <w:rPr>
          <w:rFonts w:ascii="Arial" w:hAnsi="Arial" w:cs="Arial"/>
        </w:rPr>
        <w:t>.</w:t>
      </w:r>
    </w:p>
    <w:p w14:paraId="2C51E3F6" w14:textId="2F9345D3" w:rsidR="001340F3" w:rsidRPr="006D2AB6" w:rsidRDefault="00EF463E" w:rsidP="006D2AB6">
      <w:pPr>
        <w:pStyle w:val="Tekstpodstawowy2"/>
        <w:numPr>
          <w:ilvl w:val="0"/>
          <w:numId w:val="3"/>
        </w:numPr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6D2AB6">
        <w:rPr>
          <w:rFonts w:ascii="Arial" w:hAnsi="Arial" w:cs="Arial"/>
          <w:sz w:val="22"/>
          <w:szCs w:val="22"/>
        </w:rPr>
        <w:t>Przedmiotem sprzedaży</w:t>
      </w:r>
      <w:r w:rsidR="001340F3" w:rsidRPr="006D2AB6">
        <w:rPr>
          <w:rFonts w:ascii="Arial" w:hAnsi="Arial" w:cs="Arial"/>
          <w:sz w:val="22"/>
          <w:szCs w:val="22"/>
        </w:rPr>
        <w:t xml:space="preserve"> są</w:t>
      </w:r>
      <w:r w:rsidR="00C55131" w:rsidRPr="006D2AB6">
        <w:rPr>
          <w:rFonts w:ascii="Arial" w:hAnsi="Arial" w:cs="Arial"/>
          <w:sz w:val="22"/>
          <w:szCs w:val="22"/>
        </w:rPr>
        <w:t xml:space="preserve"> położone przy ul. Kasztanowej w Woli, w obrębie ewidencyjnym 0006 Wola, gmina Miedźna, powiat pszczyński, woj. śląskie</w:t>
      </w:r>
      <w:r w:rsidR="001340F3" w:rsidRPr="006D2AB6">
        <w:rPr>
          <w:rFonts w:ascii="Arial" w:hAnsi="Arial" w:cs="Arial"/>
          <w:sz w:val="22"/>
          <w:szCs w:val="22"/>
        </w:rPr>
        <w:t>:</w:t>
      </w:r>
    </w:p>
    <w:p w14:paraId="2F79A03D" w14:textId="28905AC4" w:rsidR="00C55131" w:rsidRPr="006D2AB6" w:rsidRDefault="00F63B3A" w:rsidP="006D2AB6">
      <w:pPr>
        <w:pStyle w:val="Tekstpodstawowy2"/>
        <w:numPr>
          <w:ilvl w:val="0"/>
          <w:numId w:val="7"/>
        </w:numPr>
        <w:spacing w:after="0" w:line="360" w:lineRule="auto"/>
        <w:ind w:left="0" w:hanging="283"/>
        <w:rPr>
          <w:rFonts w:ascii="Arial" w:hAnsi="Arial" w:cs="Arial"/>
          <w:sz w:val="22"/>
          <w:szCs w:val="22"/>
        </w:rPr>
      </w:pPr>
      <w:r w:rsidRPr="006D2AB6">
        <w:rPr>
          <w:rFonts w:ascii="Arial" w:hAnsi="Arial" w:cs="Arial"/>
          <w:sz w:val="22"/>
          <w:szCs w:val="22"/>
        </w:rPr>
        <w:t>stanowiąca własność Skarbu Państwa,</w:t>
      </w:r>
      <w:r w:rsidR="00EF463E" w:rsidRPr="006D2AB6">
        <w:rPr>
          <w:rFonts w:ascii="Arial" w:hAnsi="Arial" w:cs="Arial"/>
          <w:sz w:val="22"/>
          <w:szCs w:val="22"/>
        </w:rPr>
        <w:t xml:space="preserve"> niezabudowan</w:t>
      </w:r>
      <w:r w:rsidR="002A55B6" w:rsidRPr="006D2AB6">
        <w:rPr>
          <w:rFonts w:ascii="Arial" w:hAnsi="Arial" w:cs="Arial"/>
          <w:sz w:val="22"/>
          <w:szCs w:val="22"/>
        </w:rPr>
        <w:t>a</w:t>
      </w:r>
      <w:r w:rsidR="00EF463E" w:rsidRPr="006D2AB6">
        <w:rPr>
          <w:rFonts w:ascii="Arial" w:hAnsi="Arial" w:cs="Arial"/>
          <w:sz w:val="22"/>
          <w:szCs w:val="22"/>
        </w:rPr>
        <w:t xml:space="preserve"> nieruchomoś</w:t>
      </w:r>
      <w:r w:rsidR="002A55B6" w:rsidRPr="006D2AB6">
        <w:rPr>
          <w:rFonts w:ascii="Arial" w:hAnsi="Arial" w:cs="Arial"/>
          <w:sz w:val="22"/>
          <w:szCs w:val="22"/>
        </w:rPr>
        <w:t>ć</w:t>
      </w:r>
      <w:r w:rsidR="00CB0526" w:rsidRPr="006D2AB6">
        <w:rPr>
          <w:rFonts w:ascii="Arial" w:hAnsi="Arial" w:cs="Arial"/>
          <w:sz w:val="22"/>
          <w:szCs w:val="22"/>
        </w:rPr>
        <w:t xml:space="preserve"> gruntow</w:t>
      </w:r>
      <w:r w:rsidR="002A55B6" w:rsidRPr="006D2AB6">
        <w:rPr>
          <w:rFonts w:ascii="Arial" w:hAnsi="Arial" w:cs="Arial"/>
          <w:sz w:val="22"/>
          <w:szCs w:val="22"/>
        </w:rPr>
        <w:t>a</w:t>
      </w:r>
      <w:r w:rsidR="00EF463E" w:rsidRPr="006D2AB6">
        <w:rPr>
          <w:rFonts w:ascii="Arial" w:hAnsi="Arial" w:cs="Arial"/>
          <w:sz w:val="22"/>
          <w:szCs w:val="22"/>
        </w:rPr>
        <w:t xml:space="preserve">, </w:t>
      </w:r>
      <w:r w:rsidR="00AE5D93" w:rsidRPr="006D2AB6">
        <w:rPr>
          <w:rFonts w:ascii="Arial" w:hAnsi="Arial" w:cs="Arial"/>
          <w:sz w:val="22"/>
          <w:szCs w:val="22"/>
        </w:rPr>
        <w:t xml:space="preserve">oznaczona geodezyjnie jako działka </w:t>
      </w:r>
      <w:r w:rsidR="00C55131" w:rsidRPr="006D2AB6">
        <w:rPr>
          <w:rFonts w:ascii="Arial" w:hAnsi="Arial" w:cs="Arial"/>
          <w:sz w:val="22"/>
          <w:szCs w:val="22"/>
        </w:rPr>
        <w:t xml:space="preserve">ewidencyjna </w:t>
      </w:r>
      <w:r w:rsidR="00AE5D93" w:rsidRPr="006D2AB6">
        <w:rPr>
          <w:rFonts w:ascii="Arial" w:hAnsi="Arial" w:cs="Arial"/>
          <w:sz w:val="22"/>
          <w:szCs w:val="22"/>
        </w:rPr>
        <w:t xml:space="preserve">numer </w:t>
      </w:r>
      <w:r w:rsidR="009E75F6" w:rsidRPr="006D2AB6">
        <w:rPr>
          <w:rFonts w:ascii="Arial" w:hAnsi="Arial" w:cs="Arial"/>
          <w:sz w:val="22"/>
          <w:szCs w:val="22"/>
        </w:rPr>
        <w:t xml:space="preserve">1523/4, o powierzchni 0,4881 ha, </w:t>
      </w:r>
      <w:r w:rsidRPr="006D2AB6">
        <w:rPr>
          <w:rFonts w:ascii="Arial" w:hAnsi="Arial" w:cs="Arial"/>
          <w:sz w:val="22"/>
          <w:szCs w:val="22"/>
        </w:rPr>
        <w:t xml:space="preserve">dla której Sąd Rejonowy w </w:t>
      </w:r>
      <w:r w:rsidR="009E75F6" w:rsidRPr="006D2AB6">
        <w:rPr>
          <w:rFonts w:ascii="Arial" w:hAnsi="Arial" w:cs="Arial"/>
          <w:sz w:val="22"/>
          <w:szCs w:val="22"/>
        </w:rPr>
        <w:t xml:space="preserve">Pszczynie </w:t>
      </w:r>
      <w:r w:rsidR="00325DF7" w:rsidRPr="006D2AB6">
        <w:rPr>
          <w:rFonts w:ascii="Arial" w:hAnsi="Arial" w:cs="Arial"/>
          <w:sz w:val="22"/>
          <w:szCs w:val="22"/>
        </w:rPr>
        <w:t xml:space="preserve"> </w:t>
      </w:r>
      <w:r w:rsidRPr="006D2AB6">
        <w:rPr>
          <w:rFonts w:ascii="Arial" w:hAnsi="Arial" w:cs="Arial"/>
          <w:sz w:val="22"/>
          <w:szCs w:val="22"/>
        </w:rPr>
        <w:t xml:space="preserve">prowadzi księgę wieczystą numer </w:t>
      </w:r>
      <w:r w:rsidR="009E75F6" w:rsidRPr="006D2AB6">
        <w:rPr>
          <w:rFonts w:ascii="Arial" w:hAnsi="Arial" w:cs="Arial"/>
          <w:sz w:val="22"/>
          <w:szCs w:val="22"/>
        </w:rPr>
        <w:t>KA1P/00044872/0</w:t>
      </w:r>
      <w:r w:rsidR="00C55131" w:rsidRPr="006D2AB6">
        <w:rPr>
          <w:rFonts w:ascii="Arial" w:hAnsi="Arial" w:cs="Arial"/>
          <w:sz w:val="22"/>
          <w:szCs w:val="22"/>
        </w:rPr>
        <w:t>,</w:t>
      </w:r>
    </w:p>
    <w:p w14:paraId="5E743FA7" w14:textId="2D4ADB49" w:rsidR="00C55131" w:rsidRPr="006D2AB6" w:rsidRDefault="00C55131" w:rsidP="006D2AB6">
      <w:pPr>
        <w:pStyle w:val="Tekstpodstawowy2"/>
        <w:numPr>
          <w:ilvl w:val="0"/>
          <w:numId w:val="7"/>
        </w:numPr>
        <w:spacing w:after="0" w:line="360" w:lineRule="auto"/>
        <w:ind w:left="0" w:hanging="283"/>
        <w:rPr>
          <w:rFonts w:ascii="Arial" w:hAnsi="Arial" w:cs="Arial"/>
          <w:sz w:val="22"/>
          <w:szCs w:val="22"/>
        </w:rPr>
      </w:pPr>
      <w:r w:rsidRPr="006D2AB6">
        <w:rPr>
          <w:rFonts w:ascii="Arial" w:hAnsi="Arial" w:cs="Arial"/>
          <w:sz w:val="22"/>
          <w:szCs w:val="22"/>
        </w:rPr>
        <w:t>wynoszący 912/10000 udział w stanowiącej współwłasność Skarbu Państwa nieruchomości gruntowej, zabudowanej drogą wewnętrzną, oznaczoną geodezyjnie jako działka ewidencyjna numer 1525/4, o powierzchni 0,5679 ha, dla której Sąd Rejonowy w Pszczynie prowadzi księgę wieczystą numer KA1P/00086097/9,</w:t>
      </w:r>
    </w:p>
    <w:p w14:paraId="299BA21B" w14:textId="2BCB42CF" w:rsidR="00C55131" w:rsidRPr="006D2AB6" w:rsidRDefault="00C55131" w:rsidP="006D2AB6">
      <w:pPr>
        <w:pStyle w:val="Tekstpodstawowy2"/>
        <w:numPr>
          <w:ilvl w:val="0"/>
          <w:numId w:val="7"/>
        </w:numPr>
        <w:spacing w:after="0" w:line="360" w:lineRule="auto"/>
        <w:ind w:left="0" w:hanging="283"/>
        <w:rPr>
          <w:rFonts w:ascii="Arial" w:hAnsi="Arial" w:cs="Arial"/>
          <w:sz w:val="22"/>
          <w:szCs w:val="22"/>
        </w:rPr>
      </w:pPr>
      <w:r w:rsidRPr="006D2AB6">
        <w:rPr>
          <w:rFonts w:ascii="Arial" w:hAnsi="Arial" w:cs="Arial"/>
          <w:sz w:val="22"/>
          <w:szCs w:val="22"/>
        </w:rPr>
        <w:t>wynoszący 775/10000 udział w stanowiącej współwłasność Skarbu Państwa nieruchomości gruntowej, zabudowanej drogą wewnętrzną, oznaczoną geodezyjnie jako działka ewidencyjna numer 1932/37, o powierzchni 0,0868 ha, dla której Sąd Rejonowy w Pszczynie prowadzi księgę wieczystą numer KA1P/00080798/1.</w:t>
      </w:r>
    </w:p>
    <w:p w14:paraId="3E5B6F8C" w14:textId="2AB0BC35" w:rsidR="00AE5D93" w:rsidRPr="006D2AB6" w:rsidRDefault="004173A3" w:rsidP="006D2AB6">
      <w:pPr>
        <w:pStyle w:val="Tekstpodstawowy2"/>
        <w:numPr>
          <w:ilvl w:val="0"/>
          <w:numId w:val="3"/>
        </w:numPr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6D2AB6">
        <w:rPr>
          <w:rFonts w:ascii="Arial" w:eastAsiaTheme="minorEastAsia" w:hAnsi="Arial" w:cs="Arial"/>
          <w:sz w:val="22"/>
          <w:szCs w:val="22"/>
        </w:rPr>
        <w:t xml:space="preserve">Nieruchomości znajdują się na terenie, który nie jest objęty miejscowym planem zagospodarowania przestrzennego. Zgodnie z obowiązującym Studium uwarunkowań i kierunków zagospodarowania przestrzennego Gminy Miedźna, zatwierdzonym Uchwałą Rady Gminy w </w:t>
      </w:r>
      <w:proofErr w:type="spellStart"/>
      <w:r w:rsidRPr="006D2AB6">
        <w:rPr>
          <w:rFonts w:ascii="Arial" w:eastAsiaTheme="minorEastAsia" w:hAnsi="Arial" w:cs="Arial"/>
          <w:sz w:val="22"/>
          <w:szCs w:val="22"/>
        </w:rPr>
        <w:t>Miedźnej</w:t>
      </w:r>
      <w:proofErr w:type="spellEnd"/>
      <w:r w:rsidRPr="006D2AB6">
        <w:rPr>
          <w:rFonts w:ascii="Arial" w:eastAsiaTheme="minorEastAsia" w:hAnsi="Arial" w:cs="Arial"/>
          <w:sz w:val="22"/>
          <w:szCs w:val="22"/>
        </w:rPr>
        <w:t xml:space="preserve"> Nr XXIV/193/2000 z dnia 11.07.2000 r. przedmiotowe nieruchomości znajdują się na terenie oznaczonym symbolami: G1 – tereny zakładu górniczego KWK Czeczott (zainwestowane), G1 - tereny zakładu górniczego KWK Czeczott, w tym ekstensywnie wykorzystane, wymagające zmian w istniejącym użytkowaniu – możliwe do przeznaczenia na cele usługowo-produkcyjne</w:t>
      </w:r>
      <w:r w:rsidR="00AE5D93" w:rsidRPr="006D2AB6">
        <w:rPr>
          <w:rFonts w:ascii="Arial" w:eastAsiaTheme="minorEastAsia" w:hAnsi="Arial" w:cs="Arial"/>
          <w:sz w:val="22"/>
          <w:szCs w:val="22"/>
        </w:rPr>
        <w:t xml:space="preserve">). </w:t>
      </w:r>
    </w:p>
    <w:p w14:paraId="2FF8A467" w14:textId="2E07E278" w:rsidR="002A55B6" w:rsidRPr="006D2AB6" w:rsidRDefault="00EF463E" w:rsidP="006D2AB6">
      <w:pPr>
        <w:pStyle w:val="Tekstpodstawowy2"/>
        <w:numPr>
          <w:ilvl w:val="0"/>
          <w:numId w:val="3"/>
        </w:numPr>
        <w:spacing w:after="0" w:line="360" w:lineRule="auto"/>
        <w:ind w:left="0"/>
        <w:rPr>
          <w:rFonts w:ascii="Arial" w:hAnsi="Arial" w:cs="Arial"/>
          <w:sz w:val="22"/>
          <w:szCs w:val="22"/>
        </w:rPr>
      </w:pPr>
      <w:r w:rsidRPr="006D2AB6">
        <w:rPr>
          <w:rFonts w:ascii="Arial" w:hAnsi="Arial" w:cs="Arial"/>
          <w:sz w:val="22"/>
          <w:szCs w:val="22"/>
        </w:rPr>
        <w:t>Cena</w:t>
      </w:r>
      <w:r w:rsidR="003D4CE7" w:rsidRPr="006D2AB6">
        <w:rPr>
          <w:rFonts w:ascii="Arial" w:hAnsi="Arial" w:cs="Arial"/>
          <w:sz w:val="22"/>
          <w:szCs w:val="22"/>
        </w:rPr>
        <w:t xml:space="preserve"> </w:t>
      </w:r>
      <w:r w:rsidR="00AE5D93" w:rsidRPr="006D2AB6">
        <w:rPr>
          <w:rFonts w:ascii="Arial" w:hAnsi="Arial" w:cs="Arial"/>
          <w:sz w:val="22"/>
          <w:szCs w:val="22"/>
        </w:rPr>
        <w:t xml:space="preserve">brutto </w:t>
      </w:r>
      <w:r w:rsidR="00891C91" w:rsidRPr="006D2AB6">
        <w:rPr>
          <w:rFonts w:ascii="Arial" w:hAnsi="Arial" w:cs="Arial"/>
          <w:sz w:val="22"/>
          <w:szCs w:val="22"/>
        </w:rPr>
        <w:t>nieruchomości</w:t>
      </w:r>
      <w:r w:rsidR="004173A3" w:rsidRPr="006D2AB6">
        <w:rPr>
          <w:rFonts w:ascii="Arial" w:hAnsi="Arial" w:cs="Arial"/>
          <w:sz w:val="22"/>
          <w:szCs w:val="22"/>
        </w:rPr>
        <w:t xml:space="preserve"> oznaczonej geodezyjnie jako działka ewidencyjna numer 1523/4</w:t>
      </w:r>
      <w:r w:rsidR="007C3AA3" w:rsidRPr="006D2AB6">
        <w:rPr>
          <w:rFonts w:ascii="Arial" w:hAnsi="Arial" w:cs="Arial"/>
          <w:sz w:val="22"/>
          <w:szCs w:val="22"/>
        </w:rPr>
        <w:t xml:space="preserve"> </w:t>
      </w:r>
      <w:r w:rsidR="004173A3" w:rsidRPr="006D2AB6">
        <w:rPr>
          <w:rFonts w:ascii="Arial" w:hAnsi="Arial" w:cs="Arial"/>
          <w:sz w:val="22"/>
          <w:szCs w:val="22"/>
        </w:rPr>
        <w:t xml:space="preserve">wraz z udziałami w ww. drogach wewnętrznych </w:t>
      </w:r>
      <w:r w:rsidR="007C3AA3" w:rsidRPr="006D2AB6">
        <w:rPr>
          <w:rFonts w:ascii="Arial" w:hAnsi="Arial" w:cs="Arial"/>
          <w:sz w:val="22"/>
          <w:szCs w:val="22"/>
        </w:rPr>
        <w:t>wynosi</w:t>
      </w:r>
      <w:r w:rsidR="006834E7" w:rsidRPr="006D2AB6">
        <w:rPr>
          <w:rFonts w:ascii="Arial" w:hAnsi="Arial" w:cs="Arial"/>
          <w:sz w:val="22"/>
          <w:szCs w:val="22"/>
        </w:rPr>
        <w:t xml:space="preserve"> </w:t>
      </w:r>
      <w:r w:rsidR="004173A3" w:rsidRPr="006D2AB6">
        <w:rPr>
          <w:rFonts w:ascii="Arial" w:hAnsi="Arial" w:cs="Arial"/>
          <w:sz w:val="22"/>
          <w:szCs w:val="22"/>
        </w:rPr>
        <w:t>łącznie 494.000</w:t>
      </w:r>
      <w:r w:rsidR="00D701A4" w:rsidRPr="006D2AB6">
        <w:rPr>
          <w:rFonts w:ascii="Arial" w:hAnsi="Arial" w:cs="Arial"/>
          <w:sz w:val="22"/>
          <w:szCs w:val="22"/>
        </w:rPr>
        <w:t>,00 zł</w:t>
      </w:r>
      <w:r w:rsidR="006834E7" w:rsidRPr="006D2AB6">
        <w:rPr>
          <w:rFonts w:ascii="Arial" w:hAnsi="Arial" w:cs="Arial"/>
          <w:sz w:val="22"/>
          <w:szCs w:val="22"/>
        </w:rPr>
        <w:t>.</w:t>
      </w:r>
      <w:r w:rsidR="002A55B6" w:rsidRPr="006D2AB6">
        <w:rPr>
          <w:rFonts w:ascii="Arial" w:hAnsi="Arial" w:cs="Arial"/>
          <w:sz w:val="22"/>
          <w:szCs w:val="22"/>
        </w:rPr>
        <w:t xml:space="preserve"> </w:t>
      </w:r>
    </w:p>
    <w:p w14:paraId="5C412D8E" w14:textId="6DC0C8D8" w:rsidR="00EF463E" w:rsidRPr="006D2AB6" w:rsidRDefault="00EF463E" w:rsidP="006D2AB6">
      <w:pPr>
        <w:pStyle w:val="Tekstpodstawowy"/>
        <w:numPr>
          <w:ilvl w:val="0"/>
          <w:numId w:val="3"/>
        </w:numPr>
        <w:spacing w:line="360" w:lineRule="auto"/>
        <w:ind w:left="0"/>
        <w:jc w:val="left"/>
        <w:rPr>
          <w:rFonts w:ascii="Arial" w:hAnsi="Arial" w:cs="Arial"/>
          <w:sz w:val="22"/>
          <w:szCs w:val="22"/>
        </w:rPr>
      </w:pPr>
      <w:r w:rsidRPr="006D2AB6">
        <w:rPr>
          <w:rFonts w:ascii="Arial" w:hAnsi="Arial" w:cs="Arial"/>
          <w:sz w:val="22"/>
          <w:szCs w:val="22"/>
        </w:rPr>
        <w:t xml:space="preserve">Zgodnie z Zarządzeniem Wojewody Śląskiego nr </w:t>
      </w:r>
      <w:r w:rsidR="004173A3" w:rsidRPr="006D2AB6">
        <w:rPr>
          <w:rFonts w:ascii="Arial" w:hAnsi="Arial" w:cs="Arial"/>
          <w:sz w:val="22"/>
          <w:szCs w:val="22"/>
        </w:rPr>
        <w:t>250</w:t>
      </w:r>
      <w:r w:rsidR="00AE5D93" w:rsidRPr="006D2AB6">
        <w:rPr>
          <w:rFonts w:ascii="Arial" w:hAnsi="Arial" w:cs="Arial"/>
          <w:sz w:val="22"/>
          <w:szCs w:val="22"/>
        </w:rPr>
        <w:t xml:space="preserve">/23 </w:t>
      </w:r>
      <w:r w:rsidRPr="006D2AB6">
        <w:rPr>
          <w:rFonts w:ascii="Arial" w:hAnsi="Arial" w:cs="Arial"/>
          <w:sz w:val="22"/>
          <w:szCs w:val="22"/>
        </w:rPr>
        <w:t xml:space="preserve">z dnia </w:t>
      </w:r>
      <w:r w:rsidR="004173A3" w:rsidRPr="006D2AB6">
        <w:rPr>
          <w:rFonts w:ascii="Arial" w:hAnsi="Arial" w:cs="Arial"/>
          <w:sz w:val="22"/>
          <w:szCs w:val="22"/>
        </w:rPr>
        <w:t xml:space="preserve">27 lipca </w:t>
      </w:r>
      <w:r w:rsidR="00556F4D" w:rsidRPr="006D2AB6">
        <w:rPr>
          <w:rFonts w:ascii="Arial" w:hAnsi="Arial" w:cs="Arial"/>
          <w:sz w:val="22"/>
          <w:szCs w:val="22"/>
        </w:rPr>
        <w:t>202</w:t>
      </w:r>
      <w:r w:rsidR="00AE5D93" w:rsidRPr="006D2AB6">
        <w:rPr>
          <w:rFonts w:ascii="Arial" w:hAnsi="Arial" w:cs="Arial"/>
          <w:sz w:val="22"/>
          <w:szCs w:val="22"/>
        </w:rPr>
        <w:t>3</w:t>
      </w:r>
      <w:r w:rsidR="00556F4D" w:rsidRPr="006D2AB6">
        <w:rPr>
          <w:rFonts w:ascii="Arial" w:hAnsi="Arial" w:cs="Arial"/>
          <w:sz w:val="22"/>
          <w:szCs w:val="22"/>
        </w:rPr>
        <w:t xml:space="preserve"> </w:t>
      </w:r>
      <w:r w:rsidRPr="006D2AB6">
        <w:rPr>
          <w:rFonts w:ascii="Arial" w:hAnsi="Arial" w:cs="Arial"/>
          <w:sz w:val="22"/>
          <w:szCs w:val="22"/>
        </w:rPr>
        <w:t xml:space="preserve">r. zbycie nieruchomości nastąpi w trybie art. 37 ust. 1 ustawy o gospodarce nieruchomościami na rzecz </w:t>
      </w:r>
      <w:r w:rsidR="00556F4D" w:rsidRPr="006D2AB6">
        <w:rPr>
          <w:rFonts w:ascii="Arial" w:hAnsi="Arial" w:cs="Arial"/>
          <w:sz w:val="22"/>
          <w:szCs w:val="22"/>
        </w:rPr>
        <w:t>os</w:t>
      </w:r>
      <w:r w:rsidR="006834E7" w:rsidRPr="006D2AB6">
        <w:rPr>
          <w:rFonts w:ascii="Arial" w:hAnsi="Arial" w:cs="Arial"/>
          <w:sz w:val="22"/>
          <w:szCs w:val="22"/>
        </w:rPr>
        <w:t>oby</w:t>
      </w:r>
      <w:r w:rsidR="00556F4D" w:rsidRPr="006D2AB6">
        <w:rPr>
          <w:rFonts w:ascii="Arial" w:hAnsi="Arial" w:cs="Arial"/>
          <w:sz w:val="22"/>
          <w:szCs w:val="22"/>
        </w:rPr>
        <w:t xml:space="preserve"> </w:t>
      </w:r>
      <w:r w:rsidRPr="006D2AB6">
        <w:rPr>
          <w:rFonts w:ascii="Arial" w:hAnsi="Arial" w:cs="Arial"/>
          <w:sz w:val="22"/>
          <w:szCs w:val="22"/>
        </w:rPr>
        <w:t>ustalon</w:t>
      </w:r>
      <w:r w:rsidR="006834E7" w:rsidRPr="006D2AB6">
        <w:rPr>
          <w:rFonts w:ascii="Arial" w:hAnsi="Arial" w:cs="Arial"/>
          <w:sz w:val="22"/>
          <w:szCs w:val="22"/>
        </w:rPr>
        <w:t>ej</w:t>
      </w:r>
      <w:r w:rsidRPr="006D2AB6">
        <w:rPr>
          <w:rFonts w:ascii="Arial" w:hAnsi="Arial" w:cs="Arial"/>
          <w:sz w:val="22"/>
          <w:szCs w:val="22"/>
        </w:rPr>
        <w:t xml:space="preserve"> jako</w:t>
      </w:r>
      <w:r w:rsidR="006834E7" w:rsidRPr="006D2AB6">
        <w:rPr>
          <w:rFonts w:ascii="Arial" w:hAnsi="Arial" w:cs="Arial"/>
          <w:sz w:val="22"/>
          <w:szCs w:val="22"/>
        </w:rPr>
        <w:t xml:space="preserve"> jej</w:t>
      </w:r>
      <w:r w:rsidRPr="006D2AB6">
        <w:rPr>
          <w:rFonts w:ascii="Arial" w:hAnsi="Arial" w:cs="Arial"/>
          <w:sz w:val="22"/>
          <w:szCs w:val="22"/>
        </w:rPr>
        <w:t xml:space="preserve"> nabywc</w:t>
      </w:r>
      <w:r w:rsidR="006834E7" w:rsidRPr="006D2AB6">
        <w:rPr>
          <w:rFonts w:ascii="Arial" w:hAnsi="Arial" w:cs="Arial"/>
          <w:sz w:val="22"/>
          <w:szCs w:val="22"/>
        </w:rPr>
        <w:t>a</w:t>
      </w:r>
      <w:r w:rsidRPr="006D2AB6">
        <w:rPr>
          <w:rFonts w:ascii="Arial" w:hAnsi="Arial" w:cs="Arial"/>
          <w:sz w:val="22"/>
          <w:szCs w:val="22"/>
        </w:rPr>
        <w:t xml:space="preserve"> w wyniku rozstrzygnięcia przetargu.</w:t>
      </w:r>
    </w:p>
    <w:p w14:paraId="4465F9E1" w14:textId="4CDFB378" w:rsidR="006834E7" w:rsidRPr="006D2AB6" w:rsidRDefault="00EF463E" w:rsidP="006D2AB6">
      <w:pPr>
        <w:pStyle w:val="Tekstpodstawowy"/>
        <w:numPr>
          <w:ilvl w:val="0"/>
          <w:numId w:val="3"/>
        </w:numPr>
        <w:spacing w:line="360" w:lineRule="auto"/>
        <w:ind w:left="0"/>
        <w:jc w:val="left"/>
        <w:rPr>
          <w:rFonts w:ascii="Arial" w:hAnsi="Arial" w:cs="Arial"/>
          <w:sz w:val="22"/>
          <w:szCs w:val="22"/>
        </w:rPr>
      </w:pPr>
      <w:r w:rsidRPr="006D2AB6">
        <w:rPr>
          <w:rFonts w:ascii="Arial" w:hAnsi="Arial" w:cs="Arial"/>
          <w:sz w:val="22"/>
          <w:szCs w:val="22"/>
        </w:rPr>
        <w:lastRenderedPageBreak/>
        <w:t>Osoby, którym przysługuje pierwszeństwo nabycia ww. nieruchomości stosownie do art. 34 ust. 1 pkt 1 i  2 ustawy o gospodarce nieruchomościami mogą składać wnioski o nabycie w terminie 6 tygodni od dnia wywieszenia niniejszego wykazu w Kancelarii Starostwa Powiatowego w Pszczynie, ul. 3-go Maja 10.</w:t>
      </w:r>
    </w:p>
    <w:sectPr w:rsidR="006834E7" w:rsidRPr="006D2AB6" w:rsidSect="003771E7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559A" w14:textId="77777777" w:rsidR="00B10280" w:rsidRDefault="00B10280" w:rsidP="004C65A4">
      <w:pPr>
        <w:spacing w:after="0" w:line="240" w:lineRule="auto"/>
      </w:pPr>
      <w:r>
        <w:separator/>
      </w:r>
    </w:p>
  </w:endnote>
  <w:endnote w:type="continuationSeparator" w:id="0">
    <w:p w14:paraId="48E21466" w14:textId="77777777" w:rsidR="00B10280" w:rsidRDefault="00B10280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FF9A5" w14:textId="77777777" w:rsidR="00B10280" w:rsidRDefault="00B10280" w:rsidP="004C65A4">
      <w:pPr>
        <w:spacing w:after="0" w:line="240" w:lineRule="auto"/>
      </w:pPr>
      <w:r>
        <w:separator/>
      </w:r>
    </w:p>
  </w:footnote>
  <w:footnote w:type="continuationSeparator" w:id="0">
    <w:p w14:paraId="53A4DE15" w14:textId="77777777" w:rsidR="00B10280" w:rsidRDefault="00B10280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1809" w14:textId="77777777" w:rsidR="004C65A4" w:rsidRDefault="006D2AB6">
    <w:pPr>
      <w:pStyle w:val="Nagwek"/>
    </w:pPr>
    <w:r>
      <w:rPr>
        <w:noProof/>
      </w:rPr>
      <w:pict w14:anchorId="654AB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910B" w14:textId="77777777" w:rsidR="004C65A4" w:rsidRDefault="006D2AB6">
    <w:pPr>
      <w:pStyle w:val="Nagwek"/>
    </w:pPr>
    <w:r>
      <w:rPr>
        <w:noProof/>
      </w:rPr>
      <w:pict w14:anchorId="293E9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66E9"/>
    <w:multiLevelType w:val="hybridMultilevel"/>
    <w:tmpl w:val="6BC835C8"/>
    <w:lvl w:ilvl="0" w:tplc="00BC913E">
      <w:start w:val="1"/>
      <w:numFmt w:val="lowerLetter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C2730"/>
    <w:multiLevelType w:val="hybridMultilevel"/>
    <w:tmpl w:val="CBFCFE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DB20FF"/>
    <w:multiLevelType w:val="hybridMultilevel"/>
    <w:tmpl w:val="04E2AD2C"/>
    <w:lvl w:ilvl="0" w:tplc="DC0EC1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89690E"/>
    <w:multiLevelType w:val="hybridMultilevel"/>
    <w:tmpl w:val="E1C4D9D6"/>
    <w:lvl w:ilvl="0" w:tplc="2906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2100F8"/>
    <w:multiLevelType w:val="hybridMultilevel"/>
    <w:tmpl w:val="E14CB79C"/>
    <w:lvl w:ilvl="0" w:tplc="524C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B0A15"/>
    <w:multiLevelType w:val="hybridMultilevel"/>
    <w:tmpl w:val="04E2AD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6E49ED"/>
    <w:multiLevelType w:val="hybridMultilevel"/>
    <w:tmpl w:val="8B408D48"/>
    <w:lvl w:ilvl="0" w:tplc="8FAE7EC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93051167">
    <w:abstractNumId w:val="1"/>
  </w:num>
  <w:num w:numId="2" w16cid:durableId="1368868598">
    <w:abstractNumId w:val="6"/>
  </w:num>
  <w:num w:numId="3" w16cid:durableId="1345479583">
    <w:abstractNumId w:val="4"/>
  </w:num>
  <w:num w:numId="4" w16cid:durableId="697585796">
    <w:abstractNumId w:val="2"/>
  </w:num>
  <w:num w:numId="5" w16cid:durableId="180827740">
    <w:abstractNumId w:val="5"/>
  </w:num>
  <w:num w:numId="6" w16cid:durableId="1496140464">
    <w:abstractNumId w:val="3"/>
  </w:num>
  <w:num w:numId="7" w16cid:durableId="20436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A4"/>
    <w:rsid w:val="00031DA1"/>
    <w:rsid w:val="000320D1"/>
    <w:rsid w:val="000B3D0F"/>
    <w:rsid w:val="000C0C10"/>
    <w:rsid w:val="000C2523"/>
    <w:rsid w:val="000D64D8"/>
    <w:rsid w:val="00117A07"/>
    <w:rsid w:val="001340F3"/>
    <w:rsid w:val="001631A5"/>
    <w:rsid w:val="001720E9"/>
    <w:rsid w:val="00184C7B"/>
    <w:rsid w:val="001940FC"/>
    <w:rsid w:val="001A6CF3"/>
    <w:rsid w:val="001C5A8E"/>
    <w:rsid w:val="001F0C53"/>
    <w:rsid w:val="001F1E1B"/>
    <w:rsid w:val="002472D7"/>
    <w:rsid w:val="00286D55"/>
    <w:rsid w:val="002A55B6"/>
    <w:rsid w:val="002C066D"/>
    <w:rsid w:val="00324DE5"/>
    <w:rsid w:val="00325DF7"/>
    <w:rsid w:val="003771E7"/>
    <w:rsid w:val="00391D0D"/>
    <w:rsid w:val="003A3751"/>
    <w:rsid w:val="003B29E9"/>
    <w:rsid w:val="003D3975"/>
    <w:rsid w:val="003D4CE7"/>
    <w:rsid w:val="004173A3"/>
    <w:rsid w:val="00434FE3"/>
    <w:rsid w:val="00474177"/>
    <w:rsid w:val="00485EAF"/>
    <w:rsid w:val="004C65A4"/>
    <w:rsid w:val="004D50F5"/>
    <w:rsid w:val="004D70A7"/>
    <w:rsid w:val="00533CBF"/>
    <w:rsid w:val="005476E8"/>
    <w:rsid w:val="00556F4D"/>
    <w:rsid w:val="005601EB"/>
    <w:rsid w:val="00590F6E"/>
    <w:rsid w:val="00612B83"/>
    <w:rsid w:val="00667C35"/>
    <w:rsid w:val="006834E7"/>
    <w:rsid w:val="006D2AB6"/>
    <w:rsid w:val="006D667E"/>
    <w:rsid w:val="006E32D6"/>
    <w:rsid w:val="006E4A0D"/>
    <w:rsid w:val="006F101C"/>
    <w:rsid w:val="007328D2"/>
    <w:rsid w:val="00736A69"/>
    <w:rsid w:val="007465BC"/>
    <w:rsid w:val="00787F7B"/>
    <w:rsid w:val="007A1C33"/>
    <w:rsid w:val="007A7AE3"/>
    <w:rsid w:val="007C3AA3"/>
    <w:rsid w:val="007E04E2"/>
    <w:rsid w:val="00814496"/>
    <w:rsid w:val="008865CB"/>
    <w:rsid w:val="00891C91"/>
    <w:rsid w:val="008D0F61"/>
    <w:rsid w:val="008E15C2"/>
    <w:rsid w:val="008F018E"/>
    <w:rsid w:val="00901A5D"/>
    <w:rsid w:val="00963B16"/>
    <w:rsid w:val="009679FD"/>
    <w:rsid w:val="009C1080"/>
    <w:rsid w:val="009E75F6"/>
    <w:rsid w:val="00A0309D"/>
    <w:rsid w:val="00A31BE6"/>
    <w:rsid w:val="00A61152"/>
    <w:rsid w:val="00A769E6"/>
    <w:rsid w:val="00A95F67"/>
    <w:rsid w:val="00AE5D93"/>
    <w:rsid w:val="00B05BE8"/>
    <w:rsid w:val="00B06EAC"/>
    <w:rsid w:val="00B10280"/>
    <w:rsid w:val="00B53ACC"/>
    <w:rsid w:val="00B82FB2"/>
    <w:rsid w:val="00BC3CAF"/>
    <w:rsid w:val="00C55131"/>
    <w:rsid w:val="00C97321"/>
    <w:rsid w:val="00CB0526"/>
    <w:rsid w:val="00CC2210"/>
    <w:rsid w:val="00CC3102"/>
    <w:rsid w:val="00CE68A9"/>
    <w:rsid w:val="00D21154"/>
    <w:rsid w:val="00D57489"/>
    <w:rsid w:val="00D701A4"/>
    <w:rsid w:val="00D82BEA"/>
    <w:rsid w:val="00DC6FBC"/>
    <w:rsid w:val="00E102CB"/>
    <w:rsid w:val="00E408EF"/>
    <w:rsid w:val="00E43B46"/>
    <w:rsid w:val="00E74F31"/>
    <w:rsid w:val="00EC3396"/>
    <w:rsid w:val="00EF463E"/>
    <w:rsid w:val="00F153C0"/>
    <w:rsid w:val="00F1645F"/>
    <w:rsid w:val="00F17215"/>
    <w:rsid w:val="00F201A5"/>
    <w:rsid w:val="00F22108"/>
    <w:rsid w:val="00F25312"/>
    <w:rsid w:val="00F401FF"/>
    <w:rsid w:val="00F63B3A"/>
    <w:rsid w:val="00F6418C"/>
    <w:rsid w:val="00F9615C"/>
    <w:rsid w:val="00FD7DEA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96B889"/>
  <w15:docId w15:val="{2B565ABE-FAAB-4CDB-AF2D-D52488BB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C31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5A4"/>
  </w:style>
  <w:style w:type="character" w:customStyle="1" w:styleId="Nagwek1Znak">
    <w:name w:val="Nagłówek 1 Znak"/>
    <w:basedOn w:val="Domylnaczcionkaakapitu"/>
    <w:link w:val="Nagwek1"/>
    <w:rsid w:val="00CC31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C310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3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C31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C3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A55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A55B6"/>
  </w:style>
  <w:style w:type="paragraph" w:styleId="Akapitzlist">
    <w:name w:val="List Paragraph"/>
    <w:basedOn w:val="Normalny"/>
    <w:uiPriority w:val="34"/>
    <w:qFormat/>
    <w:rsid w:val="00E74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Piotr Mrowiec</cp:lastModifiedBy>
  <cp:revision>3</cp:revision>
  <cp:lastPrinted>2023-06-28T11:03:00Z</cp:lastPrinted>
  <dcterms:created xsi:type="dcterms:W3CDTF">2023-08-08T06:00:00Z</dcterms:created>
  <dcterms:modified xsi:type="dcterms:W3CDTF">2023-08-08T06:02:00Z</dcterms:modified>
</cp:coreProperties>
</file>