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B614" w14:textId="08379785" w:rsidR="00D7100B" w:rsidRPr="00911184" w:rsidRDefault="00D7100B" w:rsidP="00EE071E">
      <w:pPr>
        <w:pStyle w:val="Nagwek1"/>
        <w:spacing w:before="0" w:line="36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911184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Ogłoszenie</w:t>
      </w:r>
      <w:r w:rsidR="005857C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911184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Zarządu Powiatu Pszczyńskiego</w:t>
      </w:r>
    </w:p>
    <w:p w14:paraId="5E53C20E" w14:textId="2BFF05A0" w:rsidR="00D7100B" w:rsidRPr="00911184" w:rsidRDefault="00D7100B" w:rsidP="00EE071E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1118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FB48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2</w:t>
      </w:r>
      <w:r w:rsidR="00E410A9">
        <w:rPr>
          <w:rFonts w:ascii="Arial" w:eastAsia="Times New Roman" w:hAnsi="Arial" w:cs="Arial"/>
          <w:color w:val="auto"/>
          <w:sz w:val="24"/>
          <w:szCs w:val="24"/>
          <w:lang w:eastAsia="pl-PL"/>
        </w:rPr>
        <w:t>8</w:t>
      </w:r>
      <w:r w:rsidRPr="0091118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października 20</w:t>
      </w:r>
      <w:r w:rsidR="00FF09D9" w:rsidRPr="00911184">
        <w:rPr>
          <w:rFonts w:ascii="Arial" w:eastAsia="Times New Roman" w:hAnsi="Arial" w:cs="Arial"/>
          <w:color w:val="auto"/>
          <w:sz w:val="24"/>
          <w:szCs w:val="24"/>
          <w:lang w:eastAsia="pl-PL"/>
        </w:rPr>
        <w:t>21</w:t>
      </w:r>
      <w:r w:rsidRPr="0091118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r.</w:t>
      </w:r>
    </w:p>
    <w:p w14:paraId="4E48740B" w14:textId="37068C73" w:rsidR="00D7100B" w:rsidRPr="00B030FB" w:rsidRDefault="00D7100B" w:rsidP="00EE071E">
      <w:pPr>
        <w:pStyle w:val="Nagwek1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sprawie</w:t>
      </w:r>
      <w:r w:rsidR="00CC443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nabor</w:t>
      </w:r>
      <w:r w:rsidR="00CC4436">
        <w:rPr>
          <w:rFonts w:ascii="Arial" w:eastAsia="Times New Roman" w:hAnsi="Arial" w:cs="Arial"/>
          <w:color w:val="auto"/>
          <w:sz w:val="24"/>
          <w:szCs w:val="24"/>
          <w:lang w:eastAsia="pl-PL"/>
        </w:rPr>
        <w:t>u</w:t>
      </w:r>
      <w:r w:rsidR="00A057D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na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członków Komisji Konkursowej opiniującej oferty w</w:t>
      </w:r>
      <w:r w:rsid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konkursach ofert na powierzenie realizacji zleconego zadania administracji rządowej z</w:t>
      </w:r>
      <w:r w:rsid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zakresu prowadzenia punktu nieodpłatnej pomocy prawnej lub świadczeni</w:t>
      </w:r>
      <w:r w:rsidR="00FF09D9"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a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nieodpłatnego poradnictwa obywatelskiego</w:t>
      </w:r>
      <w:r w:rsidR="004B371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oraz </w:t>
      </w:r>
      <w:r w:rsidR="00A84282" w:rsidRPr="00A8428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realizację zadań z zakresu edukacji prawnej </w:t>
      </w:r>
      <w:r w:rsidR="00A8428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terenie powiatu pszczyńskiego w</w:t>
      </w:r>
      <w:r w:rsidR="00974CEF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B030FB">
        <w:rPr>
          <w:rFonts w:ascii="Arial" w:eastAsia="Times New Roman" w:hAnsi="Arial" w:cs="Arial"/>
          <w:color w:val="auto"/>
          <w:sz w:val="24"/>
          <w:szCs w:val="24"/>
          <w:lang w:eastAsia="pl-PL"/>
        </w:rPr>
        <w:t>202</w:t>
      </w:r>
      <w:r w:rsidR="00FF09D9" w:rsidRPr="00B030FB">
        <w:rPr>
          <w:rFonts w:ascii="Arial" w:eastAsia="Times New Roman" w:hAnsi="Arial" w:cs="Arial"/>
          <w:color w:val="auto"/>
          <w:sz w:val="24"/>
          <w:szCs w:val="24"/>
          <w:lang w:eastAsia="pl-PL"/>
        </w:rPr>
        <w:t>2</w:t>
      </w:r>
      <w:r w:rsidRPr="00B030F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r.</w:t>
      </w:r>
    </w:p>
    <w:p w14:paraId="06331B97" w14:textId="623BF73D" w:rsidR="00A77DE7" w:rsidRDefault="00D7100B" w:rsidP="00D66298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30F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32 ust.1 ustawy z dnia 5 czerwca 1998 r. o samorządzie powiatowym </w:t>
      </w:r>
      <w:r w:rsidR="006A486F" w:rsidRPr="00B030FB">
        <w:rPr>
          <w:rFonts w:ascii="Arial" w:eastAsia="Times New Roman" w:hAnsi="Arial" w:cs="Arial"/>
          <w:sz w:val="24"/>
          <w:szCs w:val="24"/>
          <w:lang w:eastAsia="pl-PL"/>
        </w:rPr>
        <w:t>(Dz.U. z 2020r., poz. 920 ze zm.</w:t>
      </w:r>
      <w:r w:rsidRPr="00B030FB">
        <w:rPr>
          <w:rFonts w:ascii="Arial" w:eastAsia="Times New Roman" w:hAnsi="Arial" w:cs="Arial"/>
          <w:sz w:val="24"/>
          <w:szCs w:val="24"/>
          <w:lang w:eastAsia="pl-PL"/>
        </w:rPr>
        <w:t>), art. 5 ust. 1 i ust. 2 pkt 1 i art. 1</w:t>
      </w:r>
      <w:r w:rsidR="00B030FB" w:rsidRPr="00B030FB">
        <w:rPr>
          <w:rFonts w:ascii="Arial" w:eastAsia="Times New Roman" w:hAnsi="Arial" w:cs="Arial"/>
          <w:sz w:val="24"/>
          <w:szCs w:val="24"/>
          <w:lang w:eastAsia="pl-PL"/>
        </w:rPr>
        <w:t>5 ust. 2d</w:t>
      </w:r>
      <w:r w:rsidRPr="00B030F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24 kwietnia 2003 r. o działalności pożytku publicznego i o wolontariacie </w:t>
      </w:r>
      <w:r w:rsidR="006A486F" w:rsidRPr="00B030FB">
        <w:rPr>
          <w:rFonts w:ascii="Arial" w:eastAsia="Times New Roman" w:hAnsi="Arial" w:cs="Arial"/>
          <w:sz w:val="24"/>
          <w:szCs w:val="24"/>
          <w:lang w:eastAsia="pl-PL"/>
        </w:rPr>
        <w:t>(t.j. Dz.U z</w:t>
      </w:r>
      <w:r w:rsidR="005E647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486F" w:rsidRPr="00B030FB">
        <w:rPr>
          <w:rFonts w:ascii="Arial" w:eastAsia="Times New Roman" w:hAnsi="Arial" w:cs="Arial"/>
          <w:sz w:val="24"/>
          <w:szCs w:val="24"/>
          <w:lang w:eastAsia="pl-PL"/>
        </w:rPr>
        <w:t>2020r., poz. 1057 ze zm.).</w:t>
      </w:r>
    </w:p>
    <w:p w14:paraId="31C42869" w14:textId="4BBAEE44" w:rsidR="00A057DF" w:rsidRPr="00A057DF" w:rsidRDefault="00D7100B" w:rsidP="00EA1B9B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66298">
        <w:rPr>
          <w:rFonts w:ascii="Arial" w:eastAsia="Times New Roman" w:hAnsi="Arial" w:cs="Arial"/>
          <w:sz w:val="24"/>
          <w:szCs w:val="24"/>
          <w:lang w:eastAsia="pl-PL"/>
        </w:rPr>
        <w:t xml:space="preserve">Zarząd Powiatu Pszczyńskiego 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>zaprasza przedstawicieli organizacji pozarządowych lub podmiotów wymienionych w art. 3 ust. 3 ustawy z dnia 24 kwietnia 2003 r. o działalności pożytku publicznego i wolontariacie (Dz.U.2020.1057 t.j.)</w:t>
      </w:r>
      <w:r w:rsidR="004B37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do zgłaszania przedstawicieli organizacji pozarządowych oraz podmiotów wymienionych w art. 3 ust. 3 na członków Komisji Konkursowej opiniującej oferty złożone w otwartym konkursie ofert na powierzenie realizacji zadania publicznego w zakresie prowadzenia punktów nieodpłatnej pomocy prawnej, świadczenia nieodpłatnego poradnictwa obywatelskiego oraz </w:t>
      </w:r>
      <w:r w:rsidR="00A84282" w:rsidRPr="00A84282">
        <w:rPr>
          <w:rFonts w:ascii="Arial" w:eastAsia="Times New Roman" w:hAnsi="Arial" w:cs="Arial"/>
          <w:sz w:val="24"/>
          <w:szCs w:val="24"/>
          <w:lang w:eastAsia="pl-PL"/>
        </w:rPr>
        <w:t xml:space="preserve">realizację zadań z zakresu edukacji prawnej 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na terenie powiatu </w:t>
      </w:r>
      <w:r w:rsidR="004B3718">
        <w:rPr>
          <w:rFonts w:ascii="Arial" w:eastAsia="Times New Roman" w:hAnsi="Arial" w:cs="Arial"/>
          <w:sz w:val="24"/>
          <w:szCs w:val="24"/>
          <w:lang w:eastAsia="pl-PL"/>
        </w:rPr>
        <w:t>pszczyńskiego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 w 2022 r.</w:t>
      </w:r>
    </w:p>
    <w:p w14:paraId="0F59477F" w14:textId="3EA352FC" w:rsidR="00D7100B" w:rsidRPr="00911184" w:rsidRDefault="00A057DF" w:rsidP="00EA1B9B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057DF">
        <w:rPr>
          <w:rFonts w:ascii="Arial" w:eastAsia="Times New Roman" w:hAnsi="Arial" w:cs="Arial"/>
          <w:sz w:val="24"/>
          <w:szCs w:val="24"/>
          <w:lang w:eastAsia="pl-PL"/>
        </w:rPr>
        <w:t>W skład Komisji Konkursowej nie mogą wchodzić przedstawiciele organizacji pozarządowych lub podmiotów wymienionych w art. 3 ust. 3 ustawy o działalności pożytku publicznego i o wolontariacie, biorących udział w konkursie.</w:t>
      </w:r>
      <w:r w:rsidR="004B37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4EC6"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skład komisji konkursowej może wchodzić przedstawiciel wojewody.</w:t>
      </w:r>
    </w:p>
    <w:p w14:paraId="6F18833D" w14:textId="68B3E169" w:rsidR="00D7100B" w:rsidRPr="00911184" w:rsidRDefault="00D7100B" w:rsidP="002D57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Kandydaci zgłoszeni do udziału w pracach komisji konkursowych muszą spełniać łącznie następujące kryteria:</w:t>
      </w:r>
    </w:p>
    <w:p w14:paraId="1A6FAC87" w14:textId="3CD5135F" w:rsidR="00D7100B" w:rsidRPr="00911184" w:rsidRDefault="00D7100B" w:rsidP="002D5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obywatelami RP i korzystają z pełni praw publicznych;</w:t>
      </w:r>
    </w:p>
    <w:p w14:paraId="2B7F957B" w14:textId="77777777" w:rsidR="00EA1B9B" w:rsidRPr="00EA1B9B" w:rsidRDefault="00D7100B" w:rsidP="00EA1B9B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nie podlegają wyłączeniu określonemu w art. 24 ustawy z dnia 14 czerwca 1960 r.</w:t>
      </w:r>
      <w:r w:rsidR="00911184"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Kodeksu postępowania administracyjnego </w:t>
      </w:r>
      <w:r w:rsidRPr="00064234">
        <w:rPr>
          <w:rFonts w:ascii="Arial" w:eastAsia="Times New Roman" w:hAnsi="Arial" w:cs="Arial"/>
          <w:sz w:val="24"/>
          <w:szCs w:val="24"/>
          <w:lang w:eastAsia="pl-PL"/>
        </w:rPr>
        <w:t xml:space="preserve">(t.j. Dz.U. z </w:t>
      </w:r>
      <w:r w:rsidR="005D6A36" w:rsidRPr="00064234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64234" w:rsidRPr="0006423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064234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64234" w:rsidRPr="00064234">
        <w:rPr>
          <w:rFonts w:ascii="Arial" w:eastAsia="Times New Roman" w:hAnsi="Arial" w:cs="Arial"/>
          <w:sz w:val="24"/>
          <w:szCs w:val="24"/>
          <w:lang w:eastAsia="pl-PL"/>
        </w:rPr>
        <w:t>735</w:t>
      </w:r>
      <w:r w:rsidR="00064234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="00064234" w:rsidRPr="0006423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5D24B69" w14:textId="0F64DD04" w:rsidR="00D7100B" w:rsidRPr="00EA1B9B" w:rsidRDefault="00D7100B" w:rsidP="00EA1B9B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B9B">
        <w:rPr>
          <w:rFonts w:ascii="Arial" w:eastAsia="Times New Roman" w:hAnsi="Arial" w:cs="Arial"/>
          <w:sz w:val="24"/>
          <w:szCs w:val="24"/>
          <w:lang w:eastAsia="pl-PL"/>
        </w:rPr>
        <w:t>wyrażają zgodę na przetwarzanie danych osobowych zawartych w zgłoszeniu, zgodnie z Rozporządzeniem Parlamentu Europejskiego i Rady (UE) 2016/679 z</w:t>
      </w:r>
      <w:r w:rsidR="006678BA" w:rsidRPr="00EA1B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t>dnia 27 kwietnia 2016 r. w sprawie ochrony osób fizycznych w związku z</w:t>
      </w:r>
      <w:r w:rsidR="006678BA" w:rsidRPr="00EA1B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t xml:space="preserve">przetwarzaniem danych osobowych i w sprawie swobodnego przepływu takich danych oraz uchylenia dyrektywy 95/46/WE (ogólne rozporządzenie 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br/>
        <w:t>o ochronie danych)</w:t>
      </w:r>
    </w:p>
    <w:p w14:paraId="4FA3EE29" w14:textId="480B46AA" w:rsidR="00D7100B" w:rsidRPr="0091032D" w:rsidRDefault="00D7100B" w:rsidP="002D5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sz w:val="24"/>
          <w:szCs w:val="24"/>
          <w:lang w:eastAsia="pl-PL"/>
        </w:rPr>
        <w:t>zapoznały się i akceptują Regulamin pracy Komisji Konkursowej w sprawie oceny ofert na powierzenie realizacji zleconego zadania administracji rządowej z</w:t>
      </w:r>
      <w:r w:rsidR="006B33A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zakresu prowadzenia punktu nieodpłatnej pomocy prawnej lub świadczeni</w:t>
      </w:r>
      <w:r w:rsidR="00F64F5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nieodpłatnego poradnictwa obywatelskiego na terenie powiatu</w:t>
      </w:r>
      <w:r w:rsidR="00D16BD9"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pszczyńskiego w</w:t>
      </w:r>
      <w:r w:rsidR="006B33A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6B33A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 r. stanowiący załącznik nr 1 do niniejszego ogłoszenia.</w:t>
      </w:r>
    </w:p>
    <w:p w14:paraId="5EF46DC3" w14:textId="4C785830" w:rsidR="00D7100B" w:rsidRPr="0091032D" w:rsidRDefault="00D7100B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Kandydatów można zgłaszać w formie pisemnej, na formularzu stanowiącym załącznik nr 2 do niniejszego ogłoszenia, w terminie od dnia </w:t>
      </w:r>
      <w:r w:rsidR="00A738AE" w:rsidRPr="00A3427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3427A" w:rsidRPr="00A3427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3427A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</w:t>
      </w:r>
      <w:r w:rsidR="00C666CE" w:rsidRPr="00A3427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072B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3427A">
        <w:rPr>
          <w:rFonts w:ascii="Arial" w:eastAsia="Times New Roman" w:hAnsi="Arial" w:cs="Arial"/>
          <w:sz w:val="24"/>
          <w:szCs w:val="24"/>
          <w:lang w:eastAsia="pl-PL"/>
        </w:rPr>
        <w:t xml:space="preserve">  roku do dnia </w:t>
      </w:r>
      <w:r w:rsidR="00A3427A" w:rsidRPr="00A3427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A3427A">
        <w:rPr>
          <w:rFonts w:ascii="Arial" w:eastAsia="Times New Roman" w:hAnsi="Arial" w:cs="Arial"/>
          <w:sz w:val="24"/>
          <w:szCs w:val="24"/>
          <w:lang w:eastAsia="pl-PL"/>
        </w:rPr>
        <w:t xml:space="preserve"> listopada 20</w:t>
      </w:r>
      <w:r w:rsidR="009E1581" w:rsidRPr="00A3427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738AE" w:rsidRPr="00A3427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3427A">
        <w:rPr>
          <w:rFonts w:ascii="Arial" w:eastAsia="Times New Roman" w:hAnsi="Arial" w:cs="Arial"/>
          <w:sz w:val="24"/>
          <w:szCs w:val="24"/>
          <w:lang w:eastAsia="pl-PL"/>
        </w:rPr>
        <w:t xml:space="preserve"> roku do godz. 15:30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 listownie lub osobiście w</w:t>
      </w:r>
      <w:r w:rsidR="00A738A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16BD9"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Starostwie Powiatowym w Pszczynie Punkt Obsługi Klienta (parter). </w:t>
      </w:r>
      <w:r w:rsidRPr="009103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 do Starostwa.</w:t>
      </w:r>
    </w:p>
    <w:p w14:paraId="6223CDFF" w14:textId="5B7017E2" w:rsidR="00D7100B" w:rsidRPr="0091032D" w:rsidRDefault="00D7100B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posiedzeniach Komisji Konkursowej jest nieodpłatny i za udział w</w:t>
      </w:r>
      <w:r w:rsidR="00A738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posiedzeniach Komisji Konkursowej nie przysługuje zwrot kosztów podróży. Posiedzenia Komisji Konkursowej odbywają się w godzinach pracy Starostwa Powiatowego w Pszczynie.</w:t>
      </w:r>
    </w:p>
    <w:p w14:paraId="208F5474" w14:textId="550CEAEF" w:rsidR="00907C5F" w:rsidRPr="0091032D" w:rsidRDefault="00EB3569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hAnsi="Arial" w:cs="Arial"/>
          <w:sz w:val="24"/>
          <w:szCs w:val="24"/>
        </w:rPr>
        <w:t>Członkostwo wygasa z dniem</w:t>
      </w:r>
      <w:r w:rsidR="00082A63">
        <w:rPr>
          <w:rFonts w:ascii="Arial" w:hAnsi="Arial" w:cs="Arial"/>
          <w:sz w:val="24"/>
          <w:szCs w:val="24"/>
        </w:rPr>
        <w:t xml:space="preserve"> </w:t>
      </w:r>
      <w:r w:rsidR="00C26D6C">
        <w:rPr>
          <w:rFonts w:ascii="Arial" w:hAnsi="Arial" w:cs="Arial"/>
          <w:sz w:val="24"/>
          <w:szCs w:val="24"/>
        </w:rPr>
        <w:t>30 listopada</w:t>
      </w:r>
      <w:r w:rsidR="00911184" w:rsidRPr="0091032D">
        <w:rPr>
          <w:rFonts w:ascii="Arial" w:hAnsi="Arial" w:cs="Arial"/>
          <w:sz w:val="24"/>
          <w:szCs w:val="24"/>
        </w:rPr>
        <w:t xml:space="preserve"> </w:t>
      </w:r>
      <w:r w:rsidRPr="0091032D">
        <w:rPr>
          <w:rFonts w:ascii="Arial" w:hAnsi="Arial" w:cs="Arial"/>
          <w:sz w:val="24"/>
          <w:szCs w:val="24"/>
        </w:rPr>
        <w:t>202</w:t>
      </w:r>
      <w:r w:rsidR="00911184" w:rsidRPr="0091032D">
        <w:rPr>
          <w:rFonts w:ascii="Arial" w:hAnsi="Arial" w:cs="Arial"/>
          <w:sz w:val="24"/>
          <w:szCs w:val="24"/>
        </w:rPr>
        <w:t>1</w:t>
      </w:r>
      <w:r w:rsidRPr="0091032D">
        <w:rPr>
          <w:rFonts w:ascii="Arial" w:hAnsi="Arial" w:cs="Arial"/>
          <w:sz w:val="24"/>
          <w:szCs w:val="24"/>
        </w:rPr>
        <w:t xml:space="preserve"> r.</w:t>
      </w:r>
    </w:p>
    <w:sectPr w:rsidR="00907C5F" w:rsidRPr="0091032D" w:rsidSect="00F108A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3A3"/>
    <w:multiLevelType w:val="hybridMultilevel"/>
    <w:tmpl w:val="AA9A792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6FE59D2"/>
    <w:multiLevelType w:val="hybridMultilevel"/>
    <w:tmpl w:val="A016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D1FFA"/>
    <w:multiLevelType w:val="hybridMultilevel"/>
    <w:tmpl w:val="54F84884"/>
    <w:lvl w:ilvl="0" w:tplc="48CABBEC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D635779"/>
    <w:multiLevelType w:val="hybridMultilevel"/>
    <w:tmpl w:val="E9EEFEB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2BC120B"/>
    <w:multiLevelType w:val="hybridMultilevel"/>
    <w:tmpl w:val="AAC8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F3A"/>
    <w:multiLevelType w:val="hybridMultilevel"/>
    <w:tmpl w:val="6D084D02"/>
    <w:lvl w:ilvl="0" w:tplc="48CABBE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B8"/>
    <w:rsid w:val="00035F46"/>
    <w:rsid w:val="00064234"/>
    <w:rsid w:val="00082A63"/>
    <w:rsid w:val="001403BD"/>
    <w:rsid w:val="001E14E9"/>
    <w:rsid w:val="002D5732"/>
    <w:rsid w:val="00330630"/>
    <w:rsid w:val="004B3718"/>
    <w:rsid w:val="004D6662"/>
    <w:rsid w:val="004F324D"/>
    <w:rsid w:val="005037FE"/>
    <w:rsid w:val="005857C6"/>
    <w:rsid w:val="00591BD0"/>
    <w:rsid w:val="005D6A36"/>
    <w:rsid w:val="005E6470"/>
    <w:rsid w:val="00624EE2"/>
    <w:rsid w:val="006332E8"/>
    <w:rsid w:val="006538AE"/>
    <w:rsid w:val="00666F33"/>
    <w:rsid w:val="006678BA"/>
    <w:rsid w:val="006A486F"/>
    <w:rsid w:val="006A4EC6"/>
    <w:rsid w:val="006B33AD"/>
    <w:rsid w:val="008569AE"/>
    <w:rsid w:val="008F2132"/>
    <w:rsid w:val="00907C5F"/>
    <w:rsid w:val="0091032D"/>
    <w:rsid w:val="00911184"/>
    <w:rsid w:val="00974CEF"/>
    <w:rsid w:val="009E1581"/>
    <w:rsid w:val="009F324F"/>
    <w:rsid w:val="00A057DF"/>
    <w:rsid w:val="00A2168D"/>
    <w:rsid w:val="00A3427A"/>
    <w:rsid w:val="00A66F5D"/>
    <w:rsid w:val="00A738AE"/>
    <w:rsid w:val="00A77DE7"/>
    <w:rsid w:val="00A77EB8"/>
    <w:rsid w:val="00A84282"/>
    <w:rsid w:val="00B030FB"/>
    <w:rsid w:val="00BF7295"/>
    <w:rsid w:val="00C07C33"/>
    <w:rsid w:val="00C26D6C"/>
    <w:rsid w:val="00C44499"/>
    <w:rsid w:val="00C666CE"/>
    <w:rsid w:val="00CC4436"/>
    <w:rsid w:val="00D16BD9"/>
    <w:rsid w:val="00D4135B"/>
    <w:rsid w:val="00D66298"/>
    <w:rsid w:val="00D7100B"/>
    <w:rsid w:val="00E072B0"/>
    <w:rsid w:val="00E410A9"/>
    <w:rsid w:val="00EA1B9B"/>
    <w:rsid w:val="00EA4CDB"/>
    <w:rsid w:val="00EB3569"/>
    <w:rsid w:val="00EE071E"/>
    <w:rsid w:val="00F64F53"/>
    <w:rsid w:val="00FB48AF"/>
    <w:rsid w:val="00FD67B1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2B1C"/>
  <w15:chartTrackingRefBased/>
  <w15:docId w15:val="{66459B12-C03E-49F4-BB96-82D079B6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5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członków Komisji Konkursowej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członków Komisji Konkursowej</dc:title>
  <dc:subject/>
  <dc:creator>Sosna.Renata</dc:creator>
  <cp:keywords/>
  <dc:description/>
  <cp:lastModifiedBy>Sosna.Renata</cp:lastModifiedBy>
  <cp:revision>7</cp:revision>
  <dcterms:created xsi:type="dcterms:W3CDTF">2021-10-25T07:43:00Z</dcterms:created>
  <dcterms:modified xsi:type="dcterms:W3CDTF">2021-10-28T09:22:00Z</dcterms:modified>
</cp:coreProperties>
</file>